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BA" w:rsidRPr="00700A34" w:rsidRDefault="00AA2FBA" w:rsidP="00AA2FBA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bookmarkStart w:id="0" w:name="_GoBack"/>
      <w:bookmarkEnd w:id="0"/>
      <w:r w:rsidRPr="00700A34">
        <w:rPr>
          <w:rFonts w:asciiTheme="minorHAnsi" w:eastAsiaTheme="minorEastAsia" w:hAnsiTheme="minorHAnsi" w:cstheme="minorBidi"/>
          <w:b/>
          <w:sz w:val="28"/>
          <w:szCs w:val="28"/>
        </w:rPr>
        <w:t>PRZEDMIOTOWE ZASADY OCENIANIA</w:t>
      </w:r>
    </w:p>
    <w:p w:rsidR="00AA2FBA" w:rsidRPr="00700A34" w:rsidRDefault="00AA2FBA" w:rsidP="00AA2FB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z przedmiotu: Edukacja dla bezpieczeństwa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widowControl w:val="0"/>
        <w:suppressAutoHyphens/>
        <w:autoSpaceDN w:val="0"/>
        <w:jc w:val="both"/>
        <w:textAlignment w:val="baseline"/>
        <w:rPr>
          <w:rFonts w:asciiTheme="minorHAnsi" w:eastAsia="Andale Sans UI" w:hAnsiTheme="minorHAnsi" w:cs="Arial"/>
          <w:b/>
          <w:kern w:val="3"/>
          <w:sz w:val="22"/>
          <w:szCs w:val="22"/>
          <w:lang w:eastAsia="ja-JP" w:bidi="fa-IR"/>
        </w:rPr>
      </w:pPr>
    </w:p>
    <w:p w:rsidR="00AA2FBA" w:rsidRPr="00700A34" w:rsidRDefault="00AA2FBA" w:rsidP="00AA2FBA">
      <w:pPr>
        <w:widowControl w:val="0"/>
        <w:suppressAutoHyphens/>
        <w:autoSpaceDN w:val="0"/>
        <w:ind w:firstLine="284"/>
        <w:jc w:val="both"/>
        <w:textAlignment w:val="baseline"/>
        <w:rPr>
          <w:rFonts w:asciiTheme="minorHAnsi" w:eastAsia="Andale Sans UI" w:hAnsiTheme="minorHAnsi" w:cs="Tahoma"/>
          <w:kern w:val="3"/>
          <w:sz w:val="22"/>
          <w:szCs w:val="22"/>
          <w:lang w:eastAsia="ja-JP" w:bidi="fa-IR"/>
        </w:rPr>
      </w:pPr>
      <w:r w:rsidRPr="00700A34">
        <w:rPr>
          <w:rFonts w:asciiTheme="minorHAnsi" w:eastAsia="Andale Sans UI" w:hAnsiTheme="minorHAnsi" w:cs="Tahoma"/>
          <w:kern w:val="3"/>
          <w:sz w:val="22"/>
          <w:szCs w:val="22"/>
          <w:lang w:eastAsia="ja-JP" w:bidi="fa-IR"/>
        </w:rPr>
        <w:t>Ocenianiu podlegają osiągnięcia edukacyjne ucznia .</w:t>
      </w:r>
    </w:p>
    <w:p w:rsidR="00AA2FBA" w:rsidRPr="00700A34" w:rsidRDefault="00AA2FBA" w:rsidP="00AA2FBA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Ocenianie osiągnięć edukacyjnych ucznia polega na rozpoznawaniu przez nauczyciela poziomu i postępów w opanowaniu przez ucznia wiadomości i umiejętności w stosunku do: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1) określonych w podstawie programowej kształcenia ogólnego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2) wymagań edukacyjnych wynikających z realizowanych w szkole programów nauczania – (korelacje międzyprzedmiotowe)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>Cele oceniania: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1)  informowanie ucznia o poziomie jego osiągnięć edukacyjnych i jego zachowaniu oraz o postępach 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 xml:space="preserve">w tym zakresie,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2) udzielanie uczniom pomocy w nauce poprzez przekazanie uczniowi informacji o tym, co zrobił dobrze i jak powinien się dalej uczyć,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3)  udzielanie wskazówek (pomocy) do samodzielnego planowania własnego rozwoju,</w:t>
      </w:r>
    </w:p>
    <w:p w:rsidR="00AA2FBA" w:rsidRPr="00700A34" w:rsidRDefault="00AA2FBA" w:rsidP="00AA2FBA">
      <w:pPr>
        <w:tabs>
          <w:tab w:val="left" w:pos="6930"/>
        </w:tabs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4)  motywowanie ucznia do dalszych postępów w nauce i zachowaniu, 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5) dostarczenie rodzicom /prawnym opiekunom i nauczycielom informacji o postępach i trudnościach w nauce i zachowaniu ucznia oraz szczególnych uzdolnieniach ucznia,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6)  umożliwienie nauczycielom doskonalenia organizacji i metod pracy dydaktyczno-wychowawczej.</w:t>
      </w:r>
    </w:p>
    <w:p w:rsidR="00AA2FBA" w:rsidRPr="00700A34" w:rsidRDefault="00AA2FBA" w:rsidP="00AA2FBA">
      <w:pPr>
        <w:widowControl w:val="0"/>
        <w:suppressAutoHyphens/>
        <w:autoSpaceDN w:val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2FBA" w:rsidRPr="00700A34" w:rsidRDefault="00AA2FBA" w:rsidP="00AA2FBA">
      <w:pPr>
        <w:widowControl w:val="0"/>
        <w:suppressAutoHyphens/>
        <w:autoSpaceDN w:val="0"/>
        <w:jc w:val="both"/>
        <w:textAlignment w:val="baseline"/>
        <w:rPr>
          <w:rFonts w:asciiTheme="minorHAnsi" w:eastAsia="Andale Sans UI" w:hAnsiTheme="minorHAnsi" w:cs="Tahoma"/>
          <w:bCs/>
          <w:kern w:val="3"/>
          <w:sz w:val="22"/>
          <w:szCs w:val="22"/>
          <w:u w:val="single"/>
          <w:lang w:eastAsia="ja-JP" w:bidi="fa-IR"/>
        </w:rPr>
      </w:pPr>
      <w:r w:rsidRPr="00700A34">
        <w:rPr>
          <w:rFonts w:asciiTheme="minorHAnsi" w:eastAsia="Andale Sans UI" w:hAnsiTheme="minorHAnsi" w:cs="Tahoma"/>
          <w:bCs/>
          <w:kern w:val="3"/>
          <w:sz w:val="22"/>
          <w:szCs w:val="22"/>
          <w:u w:val="single"/>
          <w:lang w:eastAsia="ja-JP" w:bidi="fa-IR"/>
        </w:rPr>
        <w:t xml:space="preserve"> Informacje o wymaganiach edukacyjnych i sposobach sprawdzania osiągnięć edukacyjnych uczniów:</w:t>
      </w:r>
    </w:p>
    <w:p w:rsidR="00AA2FBA" w:rsidRPr="00700A34" w:rsidRDefault="00AA2FBA" w:rsidP="00AA2FBA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Nauczyciele na początku każdego roku szkolnego informują uczniów oraz ich rodziców/ prawnych opiekunów o: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1) wymaganiach edukacyjnych niezbędnych do uzyskania poszczególnych śródrocznych i rocznych ocen klasyfikacyjnych z obowiązkowych i dodatkowych zajęć edukacyjnych w także prowadzonych zdalnie, wynikających z realizowanego przez siebie programu nauczania oraz sposobach sprawdzania osiągnięć edukacyjnych uczniów </w:t>
      </w:r>
    </w:p>
    <w:p w:rsidR="00AA2FBA" w:rsidRPr="00700A34" w:rsidRDefault="00AA2FBA" w:rsidP="00AA2FBA">
      <w:pPr>
        <w:ind w:left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a)  wymagania edukacyjne powinny zawierać kryteria na poszczególne oceny </w:t>
      </w:r>
    </w:p>
    <w:p w:rsidR="00AA2FBA" w:rsidRPr="00700A34" w:rsidRDefault="00AA2FBA" w:rsidP="00AA2FBA">
      <w:pPr>
        <w:ind w:left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b)  szczegółowe wymagania i kryteria ocen umieszczone są na stronie internetowej szkoły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2)  sposobach sprawdzania osiągnięć edukacyjnych uczniów, </w:t>
      </w:r>
    </w:p>
    <w:p w:rsidR="00AA2FBA" w:rsidRPr="00700A34" w:rsidRDefault="00AA2FBA" w:rsidP="00AA2FBA">
      <w:pPr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3) warunkach i trybie uzyskania wyższej niż przewidywana rocznej oceny klasyfikacyjnej.</w:t>
      </w:r>
    </w:p>
    <w:p w:rsidR="00AA2FBA" w:rsidRPr="00700A34" w:rsidRDefault="00AA2FBA" w:rsidP="00AA2FBA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Oceny są jawne zarówno dla ucznia, jak i jego rodziców /prawnych opiekunów. Na prośbę ucznia lub rodzica /opiekuna prawnego nauczyciel ma obowiązek uzasadniania ustalonej oceny.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Nauczyciel uzasadnia wystawioną ocenę: </w:t>
      </w:r>
    </w:p>
    <w:p w:rsidR="00AA2FBA" w:rsidRPr="00700A34" w:rsidRDefault="00AA2FBA" w:rsidP="00AA2FBA">
      <w:pPr>
        <w:numPr>
          <w:ilvl w:val="0"/>
          <w:numId w:val="41"/>
        </w:numPr>
        <w:tabs>
          <w:tab w:val="left" w:pos="284"/>
        </w:tabs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z odpowiedzi ustnej – komentarz słowny w odniesieniu do wymagań edukacyjnych</w:t>
      </w:r>
    </w:p>
    <w:p w:rsidR="00AA2FBA" w:rsidRPr="00700A34" w:rsidRDefault="00AA2FBA" w:rsidP="00AA2FBA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lastRenderedPageBreak/>
        <w:t>z prac pisemnych komentarz słowny lub pisemny</w:t>
      </w:r>
    </w:p>
    <w:p w:rsidR="00AA2FBA" w:rsidRPr="00700A34" w:rsidRDefault="00AA2FBA" w:rsidP="00AA2FBA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z prac wykonanych w trybie zdalnym - komentarz słowny lub pisemny w dzienniku elektronicznym</w:t>
      </w:r>
    </w:p>
    <w:p w:rsidR="00AA2FBA" w:rsidRPr="00700A34" w:rsidRDefault="00AA2FBA" w:rsidP="00AA2FBA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Na wniosek ucznia lub jego rodziców (prawnych opiekunów), sprawdzone i ocenione pisemne prace kontrolne oraz inna dokumentacja dotycząca oceniania ucznia jest udostępniana uczniowi lub jego rodzicom /prawnym opiekunom do końca bieżącego roku szkolnego (31 sierpień) u nauczyciela (w szkole) i z uwzględnieniem przepisów RODO.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>Kryteria stosowanej skali ocen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:rsidR="00AA2FBA" w:rsidRPr="00700A34" w:rsidRDefault="00AA2FBA" w:rsidP="00AA2FBA">
      <w:pPr>
        <w:numPr>
          <w:ilvl w:val="0"/>
          <w:numId w:val="3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celujący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posiada wiedzę i umiejętności znacznie wykraczające poza program nauczania przedmiotu w danej klasie i twórczo rozwija własne uzdolnienia, biegle posługuje się zdobytymi wiadomościami w rozwiązywaniu problemów teoretycznych lub praktycznych w zakresie programu nauczania danej klasy, proponuje rozwiązania nietypowe, rozwiązuje także zadania wykraczające poza program nauczania w danej klasie, osiąga sukcesy w konkursach i olimpiadach przedmiotowych, zawodach sportowych i innych kwalifikując się do finałów na szczeblu wojewódzkim (regionalnym) albo krajowym lub posiada inne porównywalne osiągnięcia. </w:t>
      </w:r>
    </w:p>
    <w:p w:rsidR="00AA2FBA" w:rsidRPr="00700A34" w:rsidRDefault="00AA2FBA" w:rsidP="00AA2FBA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numPr>
          <w:ilvl w:val="0"/>
          <w:numId w:val="39"/>
        </w:numPr>
        <w:tabs>
          <w:tab w:val="left" w:pos="426"/>
        </w:tabs>
        <w:spacing w:after="200" w:line="276" w:lineRule="auto"/>
        <w:ind w:left="0" w:hanging="11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bardzo dobry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 </w:t>
      </w:r>
    </w:p>
    <w:p w:rsidR="00AA2FBA" w:rsidRPr="00700A34" w:rsidRDefault="00AA2FBA" w:rsidP="00AA2FBA">
      <w:pPr>
        <w:tabs>
          <w:tab w:val="left" w:pos="426"/>
        </w:tabs>
        <w:ind w:hanging="1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opanował pełny zakres wiedzy i umiejętności określony programem nauczania przedmiotu w danej klasie, sprawnie posługuje się zdobytymi wiadomościami, rozwiązuje samodzielnie problemy teoretyczne i praktyczne ujęte programem nauczania, potrafi zastosować posiadaną wiedzę do rozwiązywania zadań i problemów w nowych sytuacjach,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3) 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 xml:space="preserve">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dobry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nie opanował w pełni wiadomości i umiejętności określonych programem nauczania w danej klasie, ale opanował je na poziomie przekraczającym wymagania zawarte w podstawach programowych, poprawnie stosuje wiadomości, rozwiązuje (wykonuje) samodzielnie typowe zadania teoretyczne lub praktyczne,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4) 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 xml:space="preserve">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dostateczny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 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opanował wiadomości i umiejętności określone programem nauczania w danej klasie na poziomie nieprzekraczającym wymagań w podstawach programowych rozwiązuje (wykonuje) typowe zadania teoretyczne lub praktyczne o średnim stopniu trudności, 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5) 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 xml:space="preserve">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dopuszczający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ma braki w opanowaniu podstawowych wiadomości i umiejętności, ale braki te nie przekreślają możliwości uzyskania przez ucznia podstawowej wiedzy z danego przedmiotu w ciągu dalszej nauki, rozwiązuje (wykonuje) teoretyczne i praktyczne typowe zadania o niewielkim stopniu trudności, 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6)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 xml:space="preserve"> stopień </w:t>
      </w:r>
      <w:r w:rsidRPr="00700A34">
        <w:rPr>
          <w:rFonts w:asciiTheme="minorHAnsi" w:eastAsiaTheme="minorEastAsia" w:hAnsiTheme="minorHAnsi" w:cstheme="minorBidi"/>
          <w:b/>
          <w:sz w:val="22"/>
          <w:szCs w:val="22"/>
        </w:rPr>
        <w:t>niedostateczny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otrzymuje uczeń, który: 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nie opanował podstawowych wiadomości i umiejętności przedmiotu w danej klasie, a braki w wiadomościach i umiejętnościach uniemożliwiają dalsze zdobywanie wiedzy z tego przedmiotu nie jest w stanie rozwiązać (wykonać) zadań o niewielkim (elementarnym) stopniu trudności.</w:t>
      </w:r>
    </w:p>
    <w:p w:rsidR="00AA2FBA" w:rsidRPr="00700A34" w:rsidRDefault="00AA2FBA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W szczególnych przypadkach kr</w:t>
      </w:r>
      <w:r w:rsidR="008E7F2F">
        <w:rPr>
          <w:rFonts w:asciiTheme="minorHAnsi" w:eastAsiaTheme="minorEastAsia" w:hAnsiTheme="minorHAnsi" w:cstheme="minorBidi"/>
          <w:sz w:val="22"/>
          <w:szCs w:val="22"/>
        </w:rPr>
        <w:t>yteria skali ocen obejmują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wiedzę i umiejętności prezentowane przez ucznia także w formie zdalnej (nauczanie na </w:t>
      </w:r>
      <w:r w:rsidR="00A31814" w:rsidRPr="00700A34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>dległość)</w:t>
      </w:r>
    </w:p>
    <w:p w:rsidR="00A31814" w:rsidRPr="00700A34" w:rsidRDefault="00A31814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Szczegółowy zakres wymagań edukacyjnych definiuje </w:t>
      </w:r>
      <w:r w:rsidR="00700A34" w:rsidRPr="00700A34">
        <w:rPr>
          <w:rFonts w:asciiTheme="minorHAnsi" w:eastAsiaTheme="minorEastAsia" w:hAnsiTheme="minorHAnsi" w:cstheme="minorBidi"/>
          <w:sz w:val="22"/>
          <w:szCs w:val="22"/>
        </w:rPr>
        <w:t>tabela ( załącznik 1)</w:t>
      </w:r>
    </w:p>
    <w:p w:rsidR="00A31814" w:rsidRPr="00700A34" w:rsidRDefault="00A31814" w:rsidP="00AA2FBA">
      <w:pPr>
        <w:tabs>
          <w:tab w:val="left" w:pos="42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>Kryteria ocen i wagi:</w:t>
      </w:r>
    </w:p>
    <w:p w:rsidR="00AA2FBA" w:rsidRPr="00700A34" w:rsidRDefault="00AA2FBA" w:rsidP="00AA2FBA">
      <w:pPr>
        <w:widowControl w:val="0"/>
        <w:suppressAutoHyphens/>
        <w:autoSpaceDN w:val="0"/>
        <w:jc w:val="both"/>
        <w:textAlignment w:val="baseline"/>
        <w:rPr>
          <w:rFonts w:asciiTheme="minorHAnsi" w:eastAsia="Andale Sans UI" w:hAnsiTheme="minorHAnsi" w:cs="Tahoma"/>
          <w:kern w:val="3"/>
          <w:sz w:val="22"/>
          <w:szCs w:val="22"/>
          <w:lang w:eastAsia="ja-JP" w:bidi="fa-IR"/>
        </w:rPr>
      </w:pPr>
      <w:r w:rsidRPr="00700A34">
        <w:rPr>
          <w:rFonts w:asciiTheme="minorHAnsi" w:eastAsia="Andale Sans UI" w:hAnsiTheme="minorHAnsi" w:cs="Arial"/>
          <w:bCs/>
          <w:kern w:val="3"/>
          <w:sz w:val="22"/>
          <w:szCs w:val="22"/>
          <w:lang w:eastAsia="ja-JP" w:bidi="fa-IR"/>
        </w:rPr>
        <w:t>W Zespole Szkół nr 1  obowiązują wagi – przypisane poszczególnym kategoriom ocen: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275"/>
      </w:tblGrid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center"/>
              <w:rPr>
                <w:b/>
                <w:sz w:val="22"/>
                <w:szCs w:val="22"/>
              </w:rPr>
            </w:pPr>
            <w:r w:rsidRPr="00700A34">
              <w:rPr>
                <w:b/>
                <w:sz w:val="22"/>
                <w:szCs w:val="22"/>
              </w:rPr>
              <w:t>Kategoria ocen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b/>
                <w:sz w:val="22"/>
                <w:szCs w:val="22"/>
              </w:rPr>
            </w:pPr>
            <w:r w:rsidRPr="00700A34">
              <w:rPr>
                <w:b/>
                <w:sz w:val="22"/>
                <w:szCs w:val="22"/>
              </w:rPr>
              <w:t>waga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Sprawdzian/ praca klasowa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5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Ocena poprawiona s/pk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Kartkówka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3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Ocena poprawiona kartkówka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3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Odpowiedź ustna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3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Zadanie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  <w:tr w:rsidR="00AA2FBA" w:rsidRPr="00700A34" w:rsidTr="00AA2FBA">
        <w:tc>
          <w:tcPr>
            <w:tcW w:w="5353" w:type="dxa"/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Praca domowa</w:t>
            </w:r>
          </w:p>
        </w:tc>
        <w:tc>
          <w:tcPr>
            <w:tcW w:w="1275" w:type="dxa"/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  <w:tr w:rsidR="00AA2FBA" w:rsidRPr="00700A34" w:rsidTr="00AA2FBA">
        <w:trPr>
          <w:trHeight w:val="200"/>
        </w:trPr>
        <w:tc>
          <w:tcPr>
            <w:tcW w:w="5353" w:type="dxa"/>
            <w:tcBorders>
              <w:bottom w:val="single" w:sz="4" w:space="0" w:color="auto"/>
            </w:tcBorders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Aktywność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FBA" w:rsidRPr="00700A34" w:rsidRDefault="00AA2FBA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  <w:tr w:rsidR="00AA2FBA" w:rsidRPr="00700A34" w:rsidTr="00AA2FBA">
        <w:trPr>
          <w:trHeight w:val="1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Sprawdzian/ praca klasowa/test (zdalne)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31814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4</w:t>
            </w:r>
          </w:p>
        </w:tc>
      </w:tr>
      <w:tr w:rsidR="00AA2FBA" w:rsidRPr="00700A34" w:rsidTr="00AA2FBA">
        <w:trPr>
          <w:trHeight w:val="1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Kartkówka zdalna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31814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3</w:t>
            </w:r>
          </w:p>
        </w:tc>
      </w:tr>
      <w:tr w:rsidR="00AA2FBA" w:rsidRPr="00700A34" w:rsidTr="00AA2FBA">
        <w:trPr>
          <w:trHeight w:val="28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Zadanie zdalne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FBA" w:rsidRPr="00700A34" w:rsidRDefault="00A31814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  <w:tr w:rsidR="00AA2FBA" w:rsidRPr="00700A34" w:rsidTr="00AA2FBA">
        <w:trPr>
          <w:trHeight w:val="250"/>
        </w:trPr>
        <w:tc>
          <w:tcPr>
            <w:tcW w:w="5353" w:type="dxa"/>
            <w:tcBorders>
              <w:top w:val="single" w:sz="4" w:space="0" w:color="auto"/>
            </w:tcBorders>
          </w:tcPr>
          <w:p w:rsidR="00AA2FBA" w:rsidRPr="00700A34" w:rsidRDefault="00AA2FBA" w:rsidP="00AA2FBA">
            <w:pPr>
              <w:jc w:val="both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Aktywność zdalna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FBA" w:rsidRPr="00700A34" w:rsidRDefault="00A31814" w:rsidP="00AA2FBA">
            <w:pPr>
              <w:jc w:val="center"/>
              <w:rPr>
                <w:sz w:val="22"/>
                <w:szCs w:val="22"/>
              </w:rPr>
            </w:pPr>
            <w:r w:rsidRPr="00700A34">
              <w:rPr>
                <w:sz w:val="22"/>
                <w:szCs w:val="22"/>
              </w:rPr>
              <w:t>2</w:t>
            </w:r>
          </w:p>
        </w:tc>
      </w:tr>
    </w:tbl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Prace klasowe, sprawdziany i testy oraz ich formy elektroniczne oceniane są według ujednoliconych progów procentowych: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89 -100% - bardzo dobry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76 - 88% - dobry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63 - 75% - dostateczny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50 - 62% - dopuszczający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0 - 49%- niedostateczny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ab/>
        <w:t>W związku z różnymi potrzebami edukacyjnymi zajęcia dydaktyczne i praktyczne prowadzone będą w sposób umożliwiający przyswojenie wiedzy uczniom o różnej percepcji w tym także w formie nauczania na odległość. Działania nauczyciela polegać będą m.in. na: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organizowaniu pracy w grupach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dostosowaniu poziomu trudności zadań /urozmaicaniu sytuacji zadaniowych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zróżnicowaniu tempa pracy uczniów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indywidualnym wspieraniu ucznia w przypadku trudności z przyswojeniem wiedzy w trakcie zajęć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-wspieraniu ucznia ze szczególnymi uzdolnieniami w celu rozwijania zainteresowań i pasji, poszerzania wiedzy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Powyższe formy pracy prowadzone mogą być także</w:t>
      </w:r>
      <w:r w:rsidR="00A31814" w:rsidRPr="00700A34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jako nauczanie </w:t>
      </w:r>
      <w:r w:rsidR="00A31814" w:rsidRPr="00700A34">
        <w:rPr>
          <w:rFonts w:asciiTheme="minorHAnsi" w:eastAsiaTheme="minorEastAsia" w:hAnsiTheme="minorHAnsi" w:cstheme="minorBidi"/>
          <w:sz w:val="22"/>
          <w:szCs w:val="22"/>
        </w:rPr>
        <w:t>na odległość.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lastRenderedPageBreak/>
        <w:tab/>
        <w:t>Podczas oceniania nauczyciel będzie zachęcał ucznia do samooceny (w zakresie przyjętych celów jednostkowych) i samodoskonalenia. Zostanie również uwzględniona ocena koleżeńska.</w:t>
      </w:r>
    </w:p>
    <w:p w:rsidR="00AA2FBA" w:rsidRPr="00700A34" w:rsidRDefault="00AA2FBA" w:rsidP="00AA2FBA">
      <w:pPr>
        <w:tabs>
          <w:tab w:val="left" w:pos="426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Ocena kształtująca przyjmie formę komentarza ustnego lub pisemnego.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ind w:firstLine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Częstotliwość oceniania zależy od specyfiki przedmiotu, przy czym każdy uczeń powinien otrzymać z danego przedmiotu co najmniej 3 oceny ( przy realizacji jednej godziny tygodniowo).</w:t>
      </w:r>
    </w:p>
    <w:p w:rsidR="00AA2FBA" w:rsidRPr="00700A34" w:rsidRDefault="00AA2FBA" w:rsidP="00AA2FBA">
      <w:pPr>
        <w:ind w:firstLine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Ocena śródroczna i roczna jest średnią ważoną ustaloną wg następującej skali: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1 – 1,70 – ocena niedostateczna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1,71 – 2, 60 – ocena dopuszczająca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2,61 – 3,60 – ocena dostateczna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3,61 – 4,60 – ocena dobra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4,61 – 5,00 – ocena bardzo dobra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5,45 – 6,00 – ocena celująca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Średnia ważona nie jest wyznacznikiem oceny śródrocznej lub rocznej – ostateczna decyzja należy do nauczyciela.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>S</w:t>
      </w:r>
      <w:r w:rsidR="00A31814"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>prawdziany, kartkówki,</w:t>
      </w:r>
      <w:r w:rsidRPr="00700A34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nieprzygotowania do lekcji</w:t>
      </w:r>
      <w:r w:rsidRPr="00700A34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>-  sprawdziany, prace klasowe są obowiązkowe,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 nauczyciel zapisuje w terminarzu w DE termin sprawdzianu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700A34">
        <w:rPr>
          <w:rFonts w:asciiTheme="minorHAnsi" w:hAnsiTheme="minorHAnsi"/>
          <w:sz w:val="22"/>
          <w:szCs w:val="22"/>
        </w:rPr>
        <w:t xml:space="preserve"> termin każdego sprawdzianu musi być podany z co najmniej tygodniowym wyprzedzeniem.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 kolejny sprawdzian z przedmiotu może się odbyć, jeśli została wystawiona ocena 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 z poprzedniego sprawdzianu.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-  ocenę niedostateczną z pracy podsumowującej dział należy poprawiać</w:t>
      </w:r>
      <w:r w:rsidRPr="00700A34">
        <w:rPr>
          <w:rFonts w:asciiTheme="minorHAnsi" w:hAnsiTheme="minorHAnsi"/>
          <w:bCs/>
          <w:sz w:val="22"/>
          <w:szCs w:val="22"/>
        </w:rPr>
        <w:t xml:space="preserve"> </w:t>
      </w:r>
      <w:r w:rsidRPr="00700A34">
        <w:rPr>
          <w:rFonts w:asciiTheme="minorHAnsi" w:hAnsiTheme="minorHAnsi"/>
          <w:sz w:val="22"/>
          <w:szCs w:val="22"/>
        </w:rPr>
        <w:t xml:space="preserve">w terminie uzgodnionym z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 nauczycielem przedmiotu ( zaleca się - w terminie do 2 tygodni od dnia otrzymania oceny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 niedostatecznej )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 nieudana próba poprawy oceny jest odnotowana w komentarzu do oceny niedostatecznej z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 pierwszego sprawdzianu,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-  w przypadku zgłoszenia chęci podwyższenia oceny uczeń powinien niezwłocznie przystąpić do  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0A34">
        <w:rPr>
          <w:rFonts w:asciiTheme="minorHAnsi" w:eastAsiaTheme="minorEastAsia" w:hAnsiTheme="minorHAnsi" w:cstheme="minorBidi"/>
          <w:sz w:val="22"/>
          <w:szCs w:val="22"/>
        </w:rPr>
        <w:t xml:space="preserve">   poprawy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- wszystkie prace podsumowujące dział muszą być zaliczone</w:t>
      </w:r>
    </w:p>
    <w:p w:rsidR="00AA2FBA" w:rsidRPr="00700A34" w:rsidRDefault="00A31814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nauczyciel </w:t>
      </w:r>
      <w:r w:rsidR="00AA2FBA" w:rsidRPr="00700A34">
        <w:rPr>
          <w:rFonts w:asciiTheme="minorHAnsi" w:hAnsiTheme="minorHAnsi"/>
          <w:sz w:val="22"/>
          <w:szCs w:val="22"/>
        </w:rPr>
        <w:t xml:space="preserve">przedmiotu może w przypadku nie zaliczenia przez ucznia sprawdzianu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podsumowującego dział ustalić inną formę zaliczenia danej partii materiału</w:t>
      </w:r>
      <w:r w:rsidR="00A31814" w:rsidRPr="00700A34">
        <w:rPr>
          <w:rFonts w:asciiTheme="minorHAnsi" w:hAnsiTheme="minorHAnsi"/>
          <w:sz w:val="22"/>
          <w:szCs w:val="22"/>
        </w:rPr>
        <w:t xml:space="preserve"> w tym także poprzez kanały dostępu elektronicznego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uczeń ma możliwość poprawić każdą ocenę uzyskaną z pracy podsumowującej dział na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indywidualnych konsultacjach nauczyciela.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ocena prac wymagających sprawdzenia musi nastąpić w przeciągu 2 tygodni od napisania pracy. Po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upływie wymienionego terminu ocena może być wstawiona tylko za zgodą ucznia.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lastRenderedPageBreak/>
        <w:t xml:space="preserve">-  uczeń nieobecny na sprawdzianie jest zobowiązany do jego napisania w terminie wyznaczonym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 przez nauczyciela.</w:t>
      </w:r>
      <w:r w:rsidR="00A31814" w:rsidRPr="00700A34">
        <w:rPr>
          <w:rFonts w:asciiTheme="minorHAnsi" w:hAnsiTheme="minorHAnsi"/>
          <w:sz w:val="22"/>
          <w:szCs w:val="22"/>
        </w:rPr>
        <w:t xml:space="preserve"> </w:t>
      </w:r>
      <w:r w:rsidRPr="00700A34">
        <w:rPr>
          <w:rFonts w:asciiTheme="minorHAnsi" w:hAnsiTheme="minorHAnsi"/>
          <w:sz w:val="22"/>
          <w:szCs w:val="22"/>
        </w:rPr>
        <w:t>W przypadku nie napisania sprawdzianu, uczeń otrzymuje ocenę niedostateczną.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- sprawdzone i ocenione pisemne prace uczeń i jego rodzice/prawni opiekunowie otrzymują do wglądu :</w:t>
      </w:r>
    </w:p>
    <w:p w:rsidR="00AA2FBA" w:rsidRPr="00700A34" w:rsidRDefault="00AA2FBA" w:rsidP="00AA2FBA">
      <w:pPr>
        <w:numPr>
          <w:ilvl w:val="0"/>
          <w:numId w:val="40"/>
        </w:numPr>
        <w:tabs>
          <w:tab w:val="left" w:pos="284"/>
        </w:tabs>
        <w:spacing w:after="200" w:line="276" w:lineRule="auto"/>
        <w:ind w:left="0" w:hanging="11"/>
        <w:contextualSpacing/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uczniowie – na zajęciach podczas omawiania prac przez nauczyciela (nauczyciel stosuje szczegółowy komentarz słowny w odniesieniu do wymagań edukacyjnych), indywidualnie – na dodatkowych konsultacjach</w:t>
      </w:r>
      <w:r w:rsidR="00A31814" w:rsidRPr="00700A34">
        <w:rPr>
          <w:rFonts w:asciiTheme="minorHAnsi" w:hAnsiTheme="minorHAnsi"/>
          <w:sz w:val="22"/>
          <w:szCs w:val="22"/>
        </w:rPr>
        <w:t xml:space="preserve"> w tym także poprzez kanały dostępu elektronicznego</w:t>
      </w:r>
    </w:p>
    <w:p w:rsidR="00AA2FBA" w:rsidRPr="00700A34" w:rsidRDefault="00AA2FBA" w:rsidP="00AA2FBA">
      <w:pPr>
        <w:numPr>
          <w:ilvl w:val="0"/>
          <w:numId w:val="40"/>
        </w:numPr>
        <w:tabs>
          <w:tab w:val="left" w:pos="284"/>
        </w:tabs>
        <w:spacing w:after="200" w:line="276" w:lineRule="auto"/>
        <w:ind w:left="0" w:hanging="11"/>
        <w:contextualSpacing/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rodzice/prawni opiekunowie – na wniosek rodzica/prawnego opiekuna  nauczyciel udostępnia prace do wglądu (w szkole)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kartkówka nie musi być zapowiedziana wcześniej i może obejmować materiał z trzech ostatnich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tematów lekcyjnych,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- uczeń ma prawo zgłosić w ciągu półrocza 1 nieprzygotowanie do lekcji ( nie dotyczy prac klasowych i 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 xml:space="preserve">  innych zapowiedzianych wcześniej form sprawdzenia wiedzy ),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 w:rsidP="00AA2FB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Za osiągnięcia w konkursach przedmiotowych lub olimpiadach uczeń może otrzymać ocenę bardzo dobrą lub celującą wpływająca na podwyższenie ocen z przedmiotu.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Prace domowe, projekty oraz zadania uczeń oddaje w wyznaczonym terminie. W przypadku nieterminowego złożenia pracy ocena może ulec obniżeniu 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Uczeń jest zobowiązany do prowadzenia zeszytu przedmiotowego</w:t>
      </w:r>
      <w:r w:rsidR="00A31814" w:rsidRPr="00700A34">
        <w:rPr>
          <w:rFonts w:asciiTheme="minorHAnsi" w:hAnsiTheme="minorHAnsi"/>
          <w:sz w:val="22"/>
          <w:szCs w:val="22"/>
        </w:rPr>
        <w:t>/ zeszytu ćwiczeń</w:t>
      </w:r>
      <w:r w:rsidRPr="00700A34">
        <w:rPr>
          <w:rFonts w:asciiTheme="minorHAnsi" w:hAnsiTheme="minorHAnsi"/>
          <w:sz w:val="22"/>
          <w:szCs w:val="22"/>
        </w:rPr>
        <w:t xml:space="preserve"> i do udostępniania go nauczycielowi do wglądu.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W przypadku nieobecności uczeń jest zobowiązany do niezwłocznego nadrobienia zaległości.</w:t>
      </w: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 w:rsidP="00AA2FBA">
      <w:pPr>
        <w:jc w:val="both"/>
        <w:outlineLvl w:val="2"/>
        <w:rPr>
          <w:rFonts w:asciiTheme="minorHAnsi" w:hAnsiTheme="minorHAnsi" w:cs="Arial"/>
          <w:sz w:val="22"/>
          <w:szCs w:val="22"/>
          <w:u w:val="single"/>
        </w:rPr>
      </w:pPr>
      <w:r w:rsidRPr="00700A34">
        <w:rPr>
          <w:rFonts w:asciiTheme="minorHAnsi" w:hAnsiTheme="minorHAnsi" w:cs="Arial"/>
          <w:bCs/>
          <w:sz w:val="22"/>
          <w:szCs w:val="22"/>
          <w:u w:val="single"/>
        </w:rPr>
        <w:t>Klasyfikacja śródroczna i roczna – zgodnie z WZO</w:t>
      </w:r>
    </w:p>
    <w:p w:rsidR="00AA2FBA" w:rsidRPr="00700A34" w:rsidRDefault="00AA2FBA" w:rsidP="00AA2FBA">
      <w:pPr>
        <w:jc w:val="both"/>
        <w:outlineLvl w:val="2"/>
        <w:rPr>
          <w:rFonts w:asciiTheme="minorHAnsi" w:hAnsiTheme="minorHAnsi" w:cs="Arial"/>
          <w:bCs/>
          <w:sz w:val="22"/>
          <w:szCs w:val="22"/>
          <w:u w:val="single"/>
        </w:rPr>
      </w:pPr>
      <w:r w:rsidRPr="00700A34">
        <w:rPr>
          <w:rFonts w:asciiTheme="minorHAnsi" w:hAnsiTheme="minorHAnsi" w:cs="Arial"/>
          <w:bCs/>
          <w:sz w:val="22"/>
          <w:szCs w:val="22"/>
          <w:u w:val="single"/>
        </w:rPr>
        <w:t>Egzamin poprawkowy</w:t>
      </w:r>
    </w:p>
    <w:p w:rsidR="00AA2FBA" w:rsidRPr="00700A34" w:rsidRDefault="00AA2FBA" w:rsidP="00AA2FBA">
      <w:pPr>
        <w:jc w:val="both"/>
        <w:outlineLvl w:val="2"/>
        <w:rPr>
          <w:rFonts w:asciiTheme="minorHAnsi" w:hAnsiTheme="minorHAnsi" w:cs="Arial"/>
          <w:sz w:val="22"/>
          <w:szCs w:val="22"/>
        </w:rPr>
      </w:pPr>
    </w:p>
    <w:p w:rsidR="00AA2FBA" w:rsidRPr="00700A34" w:rsidRDefault="00AA2FBA" w:rsidP="00AA2FB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00A34">
        <w:rPr>
          <w:rFonts w:asciiTheme="minorHAnsi" w:hAnsiTheme="minorHAnsi"/>
          <w:sz w:val="22"/>
          <w:szCs w:val="22"/>
        </w:rPr>
        <w:t>Uczeń, który nie zdał egzaminu poprawkowego z jednego z obowiązkowych zajęć edukacyjnych, które są realizowane w klasie programowo wyższej i Rada pedagogiczna podjęła decyzję o promowaniu ucznia do klasy programowo wyższej jest zobowiązany do zaliczenia materiału z tych zajęć edukacyjnych w klasie programowo wyższej w nieprzekraczalnym terminie klasyfikacji rocznej. Warunki i termin zaliczenia określa nauczyciel zajęć edukacyjnych.</w:t>
      </w: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700A34" w:rsidRPr="00700A34" w:rsidRDefault="00700A34" w:rsidP="00AA2FBA">
      <w:pPr>
        <w:jc w:val="both"/>
        <w:rPr>
          <w:rFonts w:asciiTheme="minorHAnsi" w:hAnsiTheme="minorHAnsi"/>
          <w:sz w:val="22"/>
          <w:szCs w:val="22"/>
        </w:rPr>
      </w:pPr>
    </w:p>
    <w:p w:rsidR="00700A34" w:rsidRPr="00700A34" w:rsidRDefault="00700A34" w:rsidP="00AA2FBA">
      <w:pPr>
        <w:jc w:val="both"/>
        <w:rPr>
          <w:rFonts w:asciiTheme="minorHAnsi" w:hAnsiTheme="minorHAnsi"/>
          <w:sz w:val="22"/>
          <w:szCs w:val="22"/>
        </w:rPr>
      </w:pPr>
    </w:p>
    <w:p w:rsidR="00700A34" w:rsidRPr="00700A34" w:rsidRDefault="00700A34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 w:rsidP="00AA2FBA">
      <w:pPr>
        <w:jc w:val="both"/>
        <w:rPr>
          <w:rFonts w:asciiTheme="minorHAnsi" w:hAnsiTheme="minorHAnsi"/>
          <w:sz w:val="22"/>
          <w:szCs w:val="22"/>
        </w:rPr>
      </w:pPr>
    </w:p>
    <w:p w:rsidR="00AA2FBA" w:rsidRPr="00700A34" w:rsidRDefault="00AA2FBA">
      <w:pPr>
        <w:rPr>
          <w:b/>
          <w:sz w:val="32"/>
          <w:szCs w:val="32"/>
        </w:rPr>
      </w:pPr>
    </w:p>
    <w:p w:rsidR="00AA2FBA" w:rsidRPr="00700A34" w:rsidRDefault="00AA2FBA">
      <w:pPr>
        <w:rPr>
          <w:b/>
          <w:sz w:val="32"/>
          <w:szCs w:val="32"/>
        </w:rPr>
      </w:pPr>
    </w:p>
    <w:p w:rsidR="00AA2FBA" w:rsidRPr="00700A34" w:rsidRDefault="00700A34">
      <w:pPr>
        <w:rPr>
          <w:b/>
          <w:sz w:val="32"/>
          <w:szCs w:val="32"/>
        </w:rPr>
      </w:pPr>
      <w:r w:rsidRPr="00700A34">
        <w:rPr>
          <w:b/>
          <w:sz w:val="32"/>
          <w:szCs w:val="32"/>
        </w:rPr>
        <w:lastRenderedPageBreak/>
        <w:t>Załącznik 1</w:t>
      </w:r>
    </w:p>
    <w:p w:rsidR="00700A34" w:rsidRPr="00700A34" w:rsidRDefault="00700A34">
      <w:pPr>
        <w:rPr>
          <w:b/>
          <w:sz w:val="32"/>
          <w:szCs w:val="32"/>
        </w:rPr>
      </w:pPr>
    </w:p>
    <w:p w:rsidR="008F54EE" w:rsidRPr="00700A34" w:rsidRDefault="000B5545">
      <w:pPr>
        <w:rPr>
          <w:b/>
          <w:sz w:val="32"/>
          <w:szCs w:val="32"/>
        </w:rPr>
      </w:pPr>
      <w:r w:rsidRPr="00700A34">
        <w:rPr>
          <w:b/>
          <w:sz w:val="32"/>
          <w:szCs w:val="32"/>
        </w:rPr>
        <w:t xml:space="preserve">Wymagania programowe na poszczególne oceny </w:t>
      </w:r>
    </w:p>
    <w:p w:rsidR="00252336" w:rsidRPr="00700A34" w:rsidRDefault="00252336">
      <w:pPr>
        <w:rPr>
          <w:b/>
        </w:rPr>
      </w:pPr>
    </w:p>
    <w:p w:rsidR="00252336" w:rsidRPr="00700A34" w:rsidRDefault="00252336" w:rsidP="00213072">
      <w:pPr>
        <w:pStyle w:val="Akapitzlist"/>
        <w:numPr>
          <w:ilvl w:val="0"/>
          <w:numId w:val="37"/>
        </w:numPr>
        <w:rPr>
          <w:b/>
        </w:rPr>
      </w:pPr>
      <w:r w:rsidRPr="00700A34">
        <w:rPr>
          <w:b/>
        </w:rPr>
        <w:t>Alarmowanie i ewakuacja</w:t>
      </w:r>
      <w:r w:rsidRPr="00700A34">
        <w:rPr>
          <w:b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8964DB" w:rsidRPr="00700A34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964DB" w:rsidRPr="00700A34" w:rsidRDefault="008964DB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252336" w:rsidRPr="00700A34" w:rsidTr="00AE62A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dopuszczająca</w:t>
            </w:r>
          </w:p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dostateczna</w:t>
            </w:r>
          </w:p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dobra</w:t>
            </w:r>
          </w:p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52336" w:rsidRPr="00700A34" w:rsidRDefault="000B5545" w:rsidP="00AE62A8">
            <w:pPr>
              <w:shd w:val="clear" w:color="auto" w:fill="FFFFFF"/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bardzo dobra</w:t>
            </w:r>
          </w:p>
          <w:p w:rsidR="00252336" w:rsidRPr="00700A34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700A34" w:rsidRDefault="000B5545" w:rsidP="0089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celująca</w:t>
            </w:r>
            <w:r w:rsidRPr="00700A34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  <w:tr w:rsidR="00252336" w:rsidRPr="00700A34" w:rsidTr="00AE62A8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pacing w:val="1"/>
                <w:sz w:val="20"/>
                <w:szCs w:val="20"/>
              </w:rPr>
            </w:pPr>
            <w:r w:rsidRPr="00700A34">
              <w:rPr>
                <w:spacing w:val="1"/>
                <w:sz w:val="20"/>
                <w:szCs w:val="20"/>
              </w:rPr>
              <w:t>Uczeń:</w:t>
            </w:r>
          </w:p>
          <w:p w:rsidR="000B5545" w:rsidRPr="00700A34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definiuje i rozpoznaje rodzaje alarmów oraz sygnałów alarmowych</w:t>
            </w:r>
          </w:p>
          <w:p w:rsidR="000B5545" w:rsidRPr="00700A34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charakteryzuje zasady zachowania się ludności po ogłoszeniu alarmu</w:t>
            </w:r>
          </w:p>
          <w:p w:rsidR="00252336" w:rsidRPr="00700A34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5"/>
                <w:sz w:val="20"/>
                <w:szCs w:val="20"/>
              </w:rPr>
              <w:t>Uczeń:</w:t>
            </w:r>
          </w:p>
          <w:p w:rsidR="000B5545" w:rsidRPr="00700A34" w:rsidRDefault="005A6050" w:rsidP="0021307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kluczowe elementy szkolnej instrukcji ewakuacji:</w:t>
            </w:r>
          </w:p>
          <w:p w:rsidR="000B5545" w:rsidRPr="00700A34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sygnały</w:t>
            </w:r>
          </w:p>
          <w:p w:rsidR="000B5545" w:rsidRPr="00700A34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drogi ewakuacji, wyjścia</w:t>
            </w:r>
            <w:r w:rsidR="008964DB"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20"/>
                <w:szCs w:val="20"/>
              </w:rPr>
              <w:t>ewakuacyjne</w:t>
            </w:r>
          </w:p>
          <w:p w:rsidR="000B5545" w:rsidRPr="00700A34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miejsce zbiórki ewakuowanej ludności</w:t>
            </w:r>
          </w:p>
          <w:p w:rsidR="000B5545" w:rsidRPr="00700A34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zasady zachowania się uczniów podczas ewakuacji ze szkoły</w:t>
            </w:r>
            <w:r w:rsidR="00F96D20"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20"/>
                <w:szCs w:val="20"/>
              </w:rPr>
              <w:t>(internatu)</w:t>
            </w:r>
          </w:p>
          <w:p w:rsidR="00252336" w:rsidRPr="00700A34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t>Uczeń:</w:t>
            </w:r>
          </w:p>
          <w:p w:rsidR="00252336" w:rsidRPr="00700A34" w:rsidRDefault="000B5545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•</w:t>
            </w:r>
            <w:r w:rsidR="005A6050" w:rsidRPr="00700A34">
              <w:rPr>
                <w:sz w:val="20"/>
                <w:szCs w:val="20"/>
              </w:rPr>
              <w:t>omawia zasady ewakuacji ludności</w:t>
            </w:r>
          </w:p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t>Uczeń:</w:t>
            </w:r>
          </w:p>
          <w:p w:rsidR="00252336" w:rsidRPr="00700A34" w:rsidRDefault="000B5545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•</w:t>
            </w:r>
            <w:r w:rsidR="005A6050" w:rsidRPr="00700A34">
              <w:rPr>
                <w:sz w:val="20"/>
                <w:szCs w:val="20"/>
              </w:rPr>
              <w:t>opisuje sposoby postępowania w przypadku odcięcia dróg ewakuacyjnych</w:t>
            </w:r>
          </w:p>
          <w:p w:rsidR="00252336" w:rsidRPr="00700A34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700A34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0B5545" w:rsidRPr="00700A34" w:rsidRDefault="008964DB" w:rsidP="0021307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redaguje treść</w:t>
            </w:r>
            <w:r w:rsidR="000B5545"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20"/>
                <w:szCs w:val="20"/>
              </w:rPr>
              <w:t>komunikatu ostrzegawczego o zbliżającym się (wybranym) zagrożeniu dla miejscowości, w której mieszka</w:t>
            </w:r>
          </w:p>
          <w:p w:rsidR="00252336" w:rsidRPr="00700A34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</w:tbl>
    <w:p w:rsidR="00252336" w:rsidRPr="00700A34" w:rsidRDefault="00252336">
      <w:pPr>
        <w:rPr>
          <w:b/>
          <w:sz w:val="20"/>
          <w:szCs w:val="20"/>
        </w:rPr>
      </w:pPr>
    </w:p>
    <w:p w:rsidR="00E36C6E" w:rsidRPr="00700A34" w:rsidRDefault="00E36C6E" w:rsidP="00E36C6E">
      <w:pPr>
        <w:rPr>
          <w:b/>
          <w:bCs/>
          <w:sz w:val="20"/>
          <w:szCs w:val="20"/>
        </w:rPr>
      </w:pPr>
    </w:p>
    <w:p w:rsidR="008F54EE" w:rsidRPr="00700A34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700A34">
        <w:rPr>
          <w:b/>
          <w:bCs/>
        </w:rPr>
        <w:t>Podstawy pierwszej pomocy</w:t>
      </w:r>
    </w:p>
    <w:p w:rsidR="00F96D20" w:rsidRPr="00700A34" w:rsidRDefault="00F96D20" w:rsidP="00F07F6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700A34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700A34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celująca</w:t>
            </w:r>
            <w:r w:rsidRPr="00700A34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F07F69" w:rsidRPr="00700A34" w:rsidRDefault="00F07F69" w:rsidP="00F07F69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977"/>
        <w:gridCol w:w="2693"/>
        <w:gridCol w:w="2918"/>
      </w:tblGrid>
      <w:tr w:rsidR="00F07F69" w:rsidRPr="00700A34" w:rsidTr="00213072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45" w:rsidRPr="00700A34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podaje definicję i wymienia cele oraz zadania pierwszej pomocy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lastRenderedPageBreak/>
              <w:t>wymienia działania wchodzące w zakres pierwszej pomocy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potrafi rozpoznać osobę w stanie zagrożenia życia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wyposażenie apteczki pierwszej pomocy; wymienia przedmioty, jakie powinny się znaleźć w apteczce, np. domowej, samochodowej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zasady bezpiecznego postępowania w miejscu zdarzenia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prawidłowo wzywa pomoc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zasady postępowania z osobą nieprzytomną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systematycznie ponawia ocenę oddychania u osoby nieprzytomnej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metody udzielania pierwszej pomocy w urazach kończyn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omawia zasady postępowania przeciwwstrząsowego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wymienia objawy związane z najczęstszymi obrażeniami narządu ruchu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metody udzielania pierwszej pomocy w urazach kończyn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 xml:space="preserve">omawia zasady postępowania z </w:t>
            </w:r>
            <w:r w:rsidRPr="00700A34">
              <w:rPr>
                <w:sz w:val="20"/>
                <w:szCs w:val="20"/>
              </w:rPr>
              <w:lastRenderedPageBreak/>
              <w:t>poszkodowanymi, u których podejrzewa się uraz kręgosłupa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rozumie, na czym polega udzielanie pierwszej pomocy w zatruciach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opisuje typowe okoliczności i objawy wystąpienia udaru termicznego oraz udaru słonecznego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przedstawia metody przenoszenia poszkodowanych z urazem kręgosłupa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proponuje zastosowanie zastępczych środków opatrunkowych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 sytuacjach symulowanych prawidłowo unieruchamia kończynę po urazie w zastanej pozycji; wykorzystuje dostępny sprzęt do unieruchomienia złamanej kończyny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 xml:space="preserve">opisuje sposób udzielania pierwszej pomocy w przypadku: 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zawału serca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udaru mózgu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napadu duszności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porażenia prądem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ukąszenia lub użądlenia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pogryzienia przez zwierzęta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>napadu padaczkowego</w:t>
            </w:r>
          </w:p>
          <w:p w:rsidR="000B5545" w:rsidRPr="00700A34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  <w:r w:rsidRPr="00700A34">
              <w:rPr>
                <w:spacing w:val="-3"/>
                <w:sz w:val="20"/>
                <w:szCs w:val="20"/>
                <w:lang w:eastAsia="en-US"/>
              </w:rPr>
              <w:t xml:space="preserve">hipo- lub </w:t>
            </w:r>
            <w:r w:rsidRPr="00700A34">
              <w:rPr>
                <w:spacing w:val="-3"/>
                <w:sz w:val="20"/>
                <w:szCs w:val="20"/>
                <w:lang w:eastAsia="en-US"/>
              </w:rPr>
              <w:lastRenderedPageBreak/>
              <w:t>hiperglikemii</w:t>
            </w:r>
          </w:p>
          <w:p w:rsidR="007D2545" w:rsidRPr="00700A34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7D2545" w:rsidRPr="00700A34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45" w:rsidRPr="00700A34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lastRenderedPageBreak/>
              <w:t>Uczeń: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 xml:space="preserve">opisuje rolę układów: oddychania, krążenia i nerwowego dla prawidłowego </w:t>
            </w:r>
            <w:r w:rsidRPr="00700A34">
              <w:rPr>
                <w:sz w:val="20"/>
                <w:szCs w:val="20"/>
              </w:rPr>
              <w:lastRenderedPageBreak/>
              <w:t>funkcjonowania organizmu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podaje przykłady zagrożeń w środowisku domowym, ulicznym i wodnym, w przestrzeniach podziemnych, w lasach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wykonuje podstawowe czynności resuscytacji krążeniowo-oddechowej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wykonuje podstawowe czynności pierwszej pomocy w zadławieniu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przedstawia metody zapewnienia bezpieczeństwa własnego, osoby poszkodowanej i otoczenia w sytuacjach symulowanych podczas zajęć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omawia i stosuje zasady unieruchamiania złamań kości długich i stawów (zasada Potta)</w:t>
            </w:r>
          </w:p>
          <w:p w:rsidR="000B5545" w:rsidRPr="00700A34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wyjaśnia, na czym polega udzielanie pierwszej pomocy w oparzeniach</w:t>
            </w:r>
          </w:p>
          <w:p w:rsidR="000B5545" w:rsidRPr="00700A34" w:rsidRDefault="000B5545" w:rsidP="00213072">
            <w:pPr>
              <w:pStyle w:val="Akapitzlist"/>
              <w:numPr>
                <w:ilvl w:val="0"/>
                <w:numId w:val="13"/>
              </w:numPr>
            </w:pPr>
            <w:r w:rsidRPr="00700A34">
              <w:rPr>
                <w:spacing w:val="-3"/>
                <w:sz w:val="20"/>
                <w:szCs w:val="20"/>
              </w:rPr>
              <w:t>opisuje zagrożenia dla życia związane z utratą dużej ilości krwi w krótkim czasie (wstrząs)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b/>
                <w:bCs/>
                <w:sz w:val="20"/>
                <w:szCs w:val="20"/>
              </w:rPr>
            </w:pP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F69" w:rsidRPr="00700A34" w:rsidRDefault="000B5545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:rsidR="000B5545" w:rsidRPr="00700A34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 xml:space="preserve">wyjaśnia rolę układu nerwowego, układu krążenia i układu oddechowego w utrzymywaniu podstawowych </w:t>
            </w:r>
            <w:r w:rsidRPr="00700A34">
              <w:rPr>
                <w:sz w:val="20"/>
                <w:szCs w:val="20"/>
              </w:rPr>
              <w:lastRenderedPageBreak/>
              <w:t>funkcji życiowych</w:t>
            </w:r>
          </w:p>
          <w:p w:rsidR="000B5545" w:rsidRPr="00700A34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następstwa zaburzeń czynności tych układów</w:t>
            </w:r>
          </w:p>
          <w:p w:rsidR="000B5545" w:rsidRPr="00700A34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przeprowadza wywiad ratowniczy SAMPLE</w:t>
            </w:r>
          </w:p>
          <w:p w:rsidR="000B5545" w:rsidRPr="00700A34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opisuje podstawowe sposoby transportu poszkodowanych z miejsc niebezpiecznych</w:t>
            </w:r>
          </w:p>
          <w:p w:rsidR="000B5545" w:rsidRPr="00700A34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wymienia najczęstsze przyczyny utraty przytomności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opisuje znaczenie liter stanowiących skrót  nazwy schematu oceny stanu poszkodowanego „A-B-C”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wymienia typowe objawy zwiastujące, poprzedzające omdlenie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wykonuje podstawowe opatrunki osłaniające w obrębie głowy i tułowia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zakłada opatrunek uciskowy na rany w obrębie głowy i tułowia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wymienia przykłady zapobiegania oparzeniom, ze szczególnym uwzględnieniem środowiska domowego i małych dzieci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b/>
                <w:bCs/>
                <w:spacing w:val="1"/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wyjaśnia cel doraźnego unieruchomienia kończyny (ograniczenie ruchu, zmniejszenie bólu, ograniczenie ryzyka pogłębiania urazu, umożliwienie bezpiecznego transportu</w:t>
            </w:r>
          </w:p>
          <w:p w:rsidR="000B5545" w:rsidRPr="00700A34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pacing w:val="1"/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opisuje działania ratownicze w przypadku ciała obcego w: oku, uchu, nosie</w:t>
            </w:r>
          </w:p>
          <w:p w:rsidR="00504096" w:rsidRPr="00700A34" w:rsidRDefault="0050409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545" w:rsidRPr="00700A34" w:rsidRDefault="000B5545" w:rsidP="00213072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 xml:space="preserve">potrafi zainstalować w telefonie komórkowym dostępny w miejscu zamieszkania system </w:t>
            </w:r>
            <w:r w:rsidRPr="00700A34">
              <w:rPr>
                <w:sz w:val="20"/>
                <w:szCs w:val="20"/>
              </w:rPr>
              <w:lastRenderedPageBreak/>
              <w:t>ostrzegania o lokalnych zagrożeniach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wymienia i opisuje poszczególne ogniwa łańcucha przeżycia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sytuacje, w jakich można prowadzić resuscytację z wyłącznym uciskaniem klatki piersiowej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opisuje algorytm podstawowych czynności resuscytacyjnych u niemowląt i dzieci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praktycznie wykorzystuje w sytuacjach symulowanych automatyczny defibrylator (AED)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proponuje działania zapobiegające zadławieniu w typowych sytuacjach życia codziennego</w:t>
            </w:r>
          </w:p>
          <w:p w:rsidR="000B5545" w:rsidRPr="00700A34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pacing w:val="-3"/>
                <w:sz w:val="20"/>
                <w:szCs w:val="20"/>
              </w:rPr>
              <w:t>omawia okoliczności i sposób zakładania opaski uciskowej</w:t>
            </w:r>
          </w:p>
          <w:p w:rsidR="000B5545" w:rsidRPr="00700A34" w:rsidRDefault="000B5545" w:rsidP="00213072">
            <w:pPr>
              <w:shd w:val="clear" w:color="auto" w:fill="FFFFFF"/>
              <w:ind w:left="360"/>
              <w:rPr>
                <w:b/>
                <w:bCs/>
                <w:sz w:val="20"/>
                <w:szCs w:val="20"/>
              </w:rPr>
            </w:pPr>
          </w:p>
          <w:p w:rsidR="00504096" w:rsidRPr="00700A34" w:rsidRDefault="00504096" w:rsidP="005040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700A34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lastRenderedPageBreak/>
              <w:t>Uczeń:</w:t>
            </w:r>
          </w:p>
          <w:p w:rsidR="000B5545" w:rsidRPr="00700A34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 xml:space="preserve">należy do społecznych podmiotów współpracujących z systemami Państwowego Ratownictwa Medycznego lub </w:t>
            </w:r>
            <w:r w:rsidRPr="00700A34">
              <w:rPr>
                <w:sz w:val="20"/>
                <w:szCs w:val="20"/>
              </w:rPr>
              <w:lastRenderedPageBreak/>
              <w:t>Krajowego Systemu Ratowniczo-Gaśniczego</w:t>
            </w:r>
          </w:p>
          <w:p w:rsidR="000B5545" w:rsidRPr="00700A34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uczestniczył w pozaszkolnych formach rywalizacji w ratownictwie medycznym</w:t>
            </w:r>
          </w:p>
          <w:p w:rsidR="00504096" w:rsidRPr="00700A34" w:rsidRDefault="00504096" w:rsidP="00504096">
            <w:pPr>
              <w:rPr>
                <w:sz w:val="20"/>
                <w:szCs w:val="20"/>
              </w:rPr>
            </w:pPr>
          </w:p>
          <w:p w:rsidR="00F07F69" w:rsidRPr="00700A34" w:rsidRDefault="00F07F69" w:rsidP="00AE62A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F07F69" w:rsidRPr="00700A34" w:rsidRDefault="00F07F69" w:rsidP="001C0299">
      <w:pPr>
        <w:rPr>
          <w:b/>
          <w:bCs/>
        </w:rPr>
      </w:pPr>
    </w:p>
    <w:p w:rsidR="00F07F69" w:rsidRPr="00700A34" w:rsidRDefault="00F07F69" w:rsidP="001C0299">
      <w:pPr>
        <w:rPr>
          <w:b/>
          <w:bCs/>
        </w:rPr>
      </w:pPr>
    </w:p>
    <w:p w:rsidR="008F54EE" w:rsidRPr="00700A34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700A34">
        <w:rPr>
          <w:b/>
          <w:bCs/>
        </w:rPr>
        <w:t>Zagrożenia i działania ratownicze</w:t>
      </w:r>
    </w:p>
    <w:p w:rsidR="006B6805" w:rsidRPr="00700A34" w:rsidRDefault="006B6805" w:rsidP="001C029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700A34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700A34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celująca</w:t>
            </w:r>
            <w:r w:rsidRPr="00700A34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8F54EE" w:rsidRPr="00700A34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835"/>
        <w:gridCol w:w="2835"/>
        <w:gridCol w:w="2918"/>
      </w:tblGrid>
      <w:tr w:rsidR="00B1323C" w:rsidRPr="00700A34" w:rsidTr="00B1323C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0B5545" w:rsidRPr="00700A34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rozpoznaje zagrożenia i ich źródła</w:t>
            </w:r>
          </w:p>
          <w:p w:rsidR="000B5545" w:rsidRPr="00700A34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 xml:space="preserve">wymienia nazwy formacji służb działających na rzecz zwalczania skutków zagrożeń  </w:t>
            </w:r>
          </w:p>
          <w:p w:rsidR="000B5545" w:rsidRPr="00700A34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wymienia główne przyczyny pożarów</w:t>
            </w:r>
          </w:p>
          <w:p w:rsidR="000B5545" w:rsidRPr="00700A34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opisuje zasady postępowania podczas pożaru</w:t>
            </w:r>
          </w:p>
          <w:p w:rsidR="000B5545" w:rsidRPr="00700A34" w:rsidRDefault="00C26CE3" w:rsidP="00213072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 xml:space="preserve">wymienia typowe zagrożenia zdrowia i życia podczas pożaru 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wymienia rodzaje i zasady użycia podręcznego sprzętu gaśniczego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rozpoznaje znaki ochrony przeciwpożarowej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rozpoznaje znaki ewakuacji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omawia zasady zachowania się w przypadku zdarzeń terrorystycznych (np. w razie wtargnięcia uzbrojonej osoby do szkoły, centrum handlowego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wymienia najczęstsze zagrożenia „przemocowe” występujące w szkole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 xml:space="preserve">wymienia rodzaje znaków </w:t>
            </w:r>
            <w:r w:rsidRPr="00700A34">
              <w:rPr>
                <w:sz w:val="18"/>
                <w:szCs w:val="18"/>
              </w:rPr>
              <w:lastRenderedPageBreak/>
              <w:t>substancji toksycznych i miejsca ich eksponowania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wymienia przykładowe materiały, jakie można wykorzystywać jako zastępcze środki ochrony dróg oddechowych i skóry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wymienia sposoby zabezpieczenia żywności i wody przed skażeniami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wyjaśnia znaczenie pojęć: odkażanie, dezaktywacja, dezynfekcja, deratyzacja</w:t>
            </w:r>
          </w:p>
          <w:p w:rsidR="000B5545" w:rsidRPr="00700A34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wyjaśnia, na czym polegają zabiegi specjalne i sanitarne</w:t>
            </w:r>
          </w:p>
          <w:p w:rsidR="000B5545" w:rsidRPr="00700A34" w:rsidRDefault="00CA4742" w:rsidP="00213072">
            <w:pPr>
              <w:numPr>
                <w:ilvl w:val="0"/>
                <w:numId w:val="26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opisuje obowiązki pieszego i kierowcy podczas przejazdu pojazdu uprzywilejowanego</w:t>
            </w:r>
          </w:p>
          <w:p w:rsidR="00504096" w:rsidRPr="00700A34" w:rsidRDefault="00504096" w:rsidP="00CA474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 w:rsidP="00B1323C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lastRenderedPageBreak/>
              <w:t>Uczeń:</w:t>
            </w:r>
          </w:p>
          <w:p w:rsidR="000B5545" w:rsidRPr="00700A34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wymienia społeczne podmioty działające na rzecz zwalczania skutków zagrożeń</w:t>
            </w:r>
          </w:p>
          <w:p w:rsidR="000B5545" w:rsidRPr="00700A34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potrafi dobrać odpowiedni rodzaj środka gaśniczego w zależności od rodzaju pożaru (np. płonąca patelnia, płonący komputer</w:t>
            </w:r>
          </w:p>
          <w:p w:rsidR="000B5545" w:rsidRPr="00700A34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rozpoznaje i opisuje sposób użycia podręcznego sprzętu gaśniczego</w:t>
            </w:r>
          </w:p>
          <w:p w:rsidR="000B5545" w:rsidRPr="00700A34" w:rsidRDefault="00CA4742" w:rsidP="00213072">
            <w:pPr>
              <w:numPr>
                <w:ilvl w:val="0"/>
                <w:numId w:val="27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charakteryzuje zagrożenia pożarowe w domu, szkole i najbliższej okolicy</w:t>
            </w:r>
          </w:p>
          <w:p w:rsidR="000B5545" w:rsidRPr="00700A34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przedstawia typowe zagrożenia zdrowia i życia podczas powodzi, pożaru lub innych klęsk żywiołowych</w:t>
            </w:r>
          </w:p>
          <w:p w:rsidR="000B5545" w:rsidRPr="00700A34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opisuje zakres i sposób przygotowania się do planowanej ewakuacji</w:t>
            </w:r>
          </w:p>
          <w:p w:rsidR="000B5545" w:rsidRPr="00700A34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opisuje zasady postępowania podczas powodzi, śnieżycy, zejścia lawiny</w:t>
            </w:r>
          </w:p>
          <w:p w:rsidR="000B5545" w:rsidRPr="00700A34" w:rsidRDefault="000B5545" w:rsidP="00213072">
            <w:pPr>
              <w:numPr>
                <w:ilvl w:val="0"/>
                <w:numId w:val="28"/>
              </w:num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 xml:space="preserve">• </w:t>
            </w:r>
            <w:r w:rsidR="00CA4742" w:rsidRPr="00700A34">
              <w:rPr>
                <w:spacing w:val="-3"/>
                <w:sz w:val="18"/>
                <w:szCs w:val="18"/>
              </w:rPr>
              <w:t>uzasadnia i proponuje skuteczne sposoby zapobiegania panice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>
            <w:pPr>
              <w:shd w:val="clear" w:color="auto" w:fill="FFFFFF"/>
              <w:ind w:left="113" w:hanging="113"/>
              <w:rPr>
                <w:spacing w:val="-3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Uczeń:</w:t>
            </w:r>
          </w:p>
          <w:p w:rsidR="000B5545" w:rsidRPr="00700A34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charakteryzuje działalność społecznych podmiotów ratowniczych, w tym</w:t>
            </w:r>
            <w:r w:rsidR="003F568F" w:rsidRPr="00700A34">
              <w:rPr>
                <w:spacing w:val="-3"/>
                <w:sz w:val="18"/>
                <w:szCs w:val="18"/>
              </w:rPr>
              <w:t>:</w:t>
            </w:r>
            <w:r w:rsidRPr="00700A34">
              <w:rPr>
                <w:spacing w:val="-3"/>
                <w:sz w:val="18"/>
                <w:szCs w:val="18"/>
              </w:rPr>
              <w:t xml:space="preserve"> O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chotniczej </w:t>
            </w:r>
            <w:r w:rsidRPr="00700A34">
              <w:rPr>
                <w:spacing w:val="-3"/>
                <w:sz w:val="18"/>
                <w:szCs w:val="18"/>
              </w:rPr>
              <w:t>S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traży </w:t>
            </w:r>
            <w:r w:rsidRPr="00700A34">
              <w:rPr>
                <w:spacing w:val="-3"/>
                <w:sz w:val="18"/>
                <w:szCs w:val="18"/>
              </w:rPr>
              <w:t>P</w:t>
            </w:r>
            <w:r w:rsidR="003F568F" w:rsidRPr="00700A34">
              <w:rPr>
                <w:spacing w:val="-3"/>
                <w:sz w:val="18"/>
                <w:szCs w:val="18"/>
              </w:rPr>
              <w:t>ożarnej</w:t>
            </w:r>
            <w:r w:rsidRPr="00700A34">
              <w:rPr>
                <w:spacing w:val="-3"/>
                <w:sz w:val="18"/>
                <w:szCs w:val="18"/>
              </w:rPr>
              <w:t>, G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órskiego </w:t>
            </w:r>
            <w:r w:rsidRPr="00700A34">
              <w:rPr>
                <w:spacing w:val="-3"/>
                <w:sz w:val="18"/>
                <w:szCs w:val="18"/>
              </w:rPr>
              <w:t>O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chotniczego </w:t>
            </w:r>
            <w:r w:rsidRPr="00700A34">
              <w:rPr>
                <w:spacing w:val="-3"/>
                <w:sz w:val="18"/>
                <w:szCs w:val="18"/>
              </w:rPr>
              <w:t>P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ogotowia </w:t>
            </w:r>
            <w:r w:rsidRPr="00700A34">
              <w:rPr>
                <w:spacing w:val="-3"/>
                <w:sz w:val="18"/>
                <w:szCs w:val="18"/>
              </w:rPr>
              <w:t>R</w:t>
            </w:r>
            <w:r w:rsidR="003F568F" w:rsidRPr="00700A34">
              <w:rPr>
                <w:spacing w:val="-3"/>
                <w:sz w:val="18"/>
                <w:szCs w:val="18"/>
              </w:rPr>
              <w:t>at</w:t>
            </w:r>
            <w:r w:rsidR="009E6B46" w:rsidRPr="00700A34">
              <w:rPr>
                <w:spacing w:val="-3"/>
                <w:sz w:val="18"/>
                <w:szCs w:val="18"/>
              </w:rPr>
              <w:t>unkowego</w:t>
            </w:r>
            <w:r w:rsidRPr="00700A34">
              <w:rPr>
                <w:spacing w:val="-3"/>
                <w:sz w:val="18"/>
                <w:szCs w:val="18"/>
              </w:rPr>
              <w:t xml:space="preserve">, </w:t>
            </w:r>
            <w:r w:rsidR="00F436B8" w:rsidRPr="00700A34">
              <w:rPr>
                <w:spacing w:val="-3"/>
                <w:sz w:val="18"/>
                <w:szCs w:val="18"/>
              </w:rPr>
              <w:t>Wodnego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 </w:t>
            </w:r>
            <w:r w:rsidRPr="00700A34">
              <w:rPr>
                <w:spacing w:val="-3"/>
                <w:sz w:val="18"/>
                <w:szCs w:val="18"/>
              </w:rPr>
              <w:t>O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chotniczego </w:t>
            </w:r>
            <w:r w:rsidRPr="00700A34">
              <w:rPr>
                <w:spacing w:val="-3"/>
                <w:sz w:val="18"/>
                <w:szCs w:val="18"/>
              </w:rPr>
              <w:t>P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ogotowia </w:t>
            </w:r>
            <w:r w:rsidRPr="00700A34">
              <w:rPr>
                <w:spacing w:val="-3"/>
                <w:sz w:val="18"/>
                <w:szCs w:val="18"/>
              </w:rPr>
              <w:t>R</w:t>
            </w:r>
            <w:r w:rsidR="003F568F" w:rsidRPr="00700A34">
              <w:rPr>
                <w:spacing w:val="-3"/>
                <w:sz w:val="18"/>
                <w:szCs w:val="18"/>
              </w:rPr>
              <w:t>atunkowego</w:t>
            </w:r>
          </w:p>
          <w:p w:rsidR="000B5545" w:rsidRPr="00700A34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wyjaśnia zadania tych służb</w:t>
            </w:r>
          </w:p>
          <w:p w:rsidR="000B5545" w:rsidRPr="00700A34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omawia zasady profilaktyki pożarowej</w:t>
            </w:r>
          </w:p>
          <w:p w:rsidR="000B5545" w:rsidRPr="00700A34" w:rsidRDefault="00B215EF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opisuje sposoby gaszenia najczęściej występujących pożarów (w zarodku)</w:t>
            </w:r>
          </w:p>
          <w:p w:rsidR="000B5545" w:rsidRPr="00700A34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wyjaśnia znaczenie pojęcia cyberprzemocy</w:t>
            </w:r>
          </w:p>
          <w:p w:rsidR="000B5545" w:rsidRPr="00700A34" w:rsidRDefault="00CA4742" w:rsidP="00213072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opisuje procedury postępowania</w:t>
            </w:r>
            <w:r w:rsidR="003F568F" w:rsidRPr="00700A34">
              <w:rPr>
                <w:sz w:val="18"/>
                <w:szCs w:val="18"/>
              </w:rPr>
              <w:t xml:space="preserve"> </w:t>
            </w:r>
            <w:r w:rsidRPr="00700A34">
              <w:rPr>
                <w:sz w:val="18"/>
                <w:szCs w:val="18"/>
              </w:rPr>
              <w:t>w przypadku jej wystąpienia</w:t>
            </w:r>
          </w:p>
          <w:p w:rsidR="000B5545" w:rsidRPr="00700A34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podaje przykłady najczęściej występujących okoliczności znalezienia niewypałów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 i</w:t>
            </w:r>
            <w:r w:rsidRPr="00700A34">
              <w:rPr>
                <w:spacing w:val="-3"/>
                <w:sz w:val="18"/>
                <w:szCs w:val="18"/>
              </w:rPr>
              <w:t xml:space="preserve"> niewybuchów</w:t>
            </w:r>
          </w:p>
          <w:p w:rsidR="000B5545" w:rsidRPr="00700A34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rozpoznaje znaki substancji toksycznych na pojazdach i budowlach</w:t>
            </w:r>
          </w:p>
          <w:p w:rsidR="000B5545" w:rsidRPr="00700A34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wyjaśnia zasady zaopatrzenia ludności ewakuowanej w wodę i żywność</w:t>
            </w:r>
          </w:p>
          <w:p w:rsidR="00504096" w:rsidRPr="00700A34" w:rsidRDefault="00504096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700A34" w:rsidRDefault="000B5545">
            <w:pPr>
              <w:shd w:val="clear" w:color="auto" w:fill="FFFFFF"/>
              <w:ind w:left="113" w:hanging="113"/>
              <w:rPr>
                <w:spacing w:val="-6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t>Uczeń:</w:t>
            </w:r>
          </w:p>
          <w:p w:rsidR="000B5545" w:rsidRPr="00700A34" w:rsidRDefault="000B5545" w:rsidP="00213072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opisuje sposoby postępowania osób odciętych przez pożar od dróg ewakuacji</w:t>
            </w:r>
          </w:p>
          <w:p w:rsidR="000B5545" w:rsidRPr="00700A34" w:rsidRDefault="00CA4742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omawia zasady ewakuacji ludności i zwierząt z terenów zagrożonych</w:t>
            </w:r>
          </w:p>
          <w:p w:rsidR="000B5545" w:rsidRPr="00700A34" w:rsidRDefault="00635C7D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wskazuje niewłaściwe zachowania dotyczące cyberprzemocy i proponuje</w:t>
            </w:r>
            <w:r w:rsidR="003F568F" w:rsidRPr="00700A34">
              <w:rPr>
                <w:sz w:val="18"/>
                <w:szCs w:val="18"/>
              </w:rPr>
              <w:t xml:space="preserve"> właściwą na nie reakcję</w:t>
            </w:r>
          </w:p>
          <w:p w:rsidR="00B1323C" w:rsidRPr="00700A34" w:rsidRDefault="00B1323C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700A34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0B5545" w:rsidRPr="00700A34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należy do młodzieżowych struktur OSP, WOPR lub innych formacji ratowniczych</w:t>
            </w:r>
          </w:p>
          <w:p w:rsidR="000B5545" w:rsidRPr="00700A34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jest uczniem tzw. klas mundurowych</w:t>
            </w:r>
          </w:p>
          <w:p w:rsidR="000B5545" w:rsidRPr="00700A34" w:rsidRDefault="007D2545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•uczestniczył w pozaszkolnych formach rywalizacji z zakresu obrony cywilnej, ochrony p.poż. lub zarządzania kryzysowego</w:t>
            </w:r>
          </w:p>
          <w:p w:rsidR="00B1323C" w:rsidRPr="00700A34" w:rsidRDefault="00B1323C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700A34" w:rsidRDefault="00D7011C" w:rsidP="00CB0D4E">
      <w:pPr>
        <w:shd w:val="clear" w:color="auto" w:fill="FFFFFF"/>
        <w:ind w:left="113" w:hanging="113"/>
        <w:rPr>
          <w:sz w:val="18"/>
          <w:szCs w:val="18"/>
        </w:rPr>
      </w:pPr>
    </w:p>
    <w:p w:rsidR="008F54EE" w:rsidRPr="00700A34" w:rsidRDefault="008F54EE"/>
    <w:p w:rsidR="003F568F" w:rsidRPr="00700A34" w:rsidRDefault="003F568F"/>
    <w:p w:rsidR="008F54EE" w:rsidRPr="00700A34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700A34">
        <w:rPr>
          <w:b/>
          <w:bCs/>
        </w:rPr>
        <w:t>System obrony państwa</w:t>
      </w:r>
    </w:p>
    <w:p w:rsidR="00A80686" w:rsidRPr="00700A34" w:rsidRDefault="00A80686" w:rsidP="004718E2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700A34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700A34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celująca</w:t>
            </w:r>
            <w:r w:rsidRPr="00700A34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8F54EE" w:rsidRPr="00700A34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B1323C" w:rsidRPr="00700A34" w:rsidTr="00B1323C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>
            <w:pPr>
              <w:shd w:val="clear" w:color="auto" w:fill="FFFFFF"/>
              <w:ind w:left="113" w:hanging="113"/>
              <w:rPr>
                <w:spacing w:val="1"/>
                <w:sz w:val="20"/>
                <w:szCs w:val="20"/>
              </w:rPr>
            </w:pPr>
            <w:r w:rsidRPr="00700A34">
              <w:rPr>
                <w:spacing w:val="1"/>
                <w:sz w:val="20"/>
                <w:szCs w:val="20"/>
              </w:rPr>
              <w:t>Uczeń:</w:t>
            </w:r>
          </w:p>
          <w:p w:rsidR="000B5545" w:rsidRPr="00700A34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rozróżnia zagrożenia czasu pokoju i czasu wojny</w:t>
            </w:r>
          </w:p>
          <w:p w:rsidR="000B5545" w:rsidRPr="00700A34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opisuje istotę oraz wymienia elementy składowe systemu bezpieczeństwa, jego poszczególne instytucje, charakter związków między nimi</w:t>
            </w:r>
          </w:p>
          <w:p w:rsidR="000B5545" w:rsidRPr="00700A34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 xml:space="preserve">wymienia nazwy formacji służb mundurowych (w tym obrony terytorialnej) zapewniających </w:t>
            </w:r>
            <w:r w:rsidRPr="00700A34">
              <w:rPr>
                <w:spacing w:val="-3"/>
                <w:sz w:val="18"/>
                <w:szCs w:val="18"/>
              </w:rPr>
              <w:lastRenderedPageBreak/>
              <w:t>bezpieczeństwo państwa</w:t>
            </w:r>
            <w:r w:rsidR="003F568F" w:rsidRPr="00700A34">
              <w:rPr>
                <w:spacing w:val="-3"/>
                <w:sz w:val="18"/>
                <w:szCs w:val="18"/>
              </w:rPr>
              <w:t xml:space="preserve">; </w:t>
            </w:r>
            <w:r w:rsidRPr="00700A34">
              <w:rPr>
                <w:spacing w:val="-3"/>
                <w:sz w:val="18"/>
                <w:szCs w:val="18"/>
              </w:rPr>
              <w:t>wyjaśnia zadania tych służb</w:t>
            </w:r>
          </w:p>
          <w:p w:rsidR="000B5545" w:rsidRPr="00700A34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spacing w:val="1"/>
                <w:sz w:val="18"/>
                <w:szCs w:val="18"/>
              </w:rPr>
            </w:pPr>
            <w:r w:rsidRPr="00700A34">
              <w:rPr>
                <w:spacing w:val="-3"/>
                <w:sz w:val="18"/>
                <w:szCs w:val="18"/>
              </w:rPr>
              <w:t>rozpoznaje podstawowe typy uzbrojenia</w:t>
            </w:r>
            <w:r w:rsidR="00DB4B9F" w:rsidRPr="00700A34">
              <w:rPr>
                <w:spacing w:val="-3"/>
                <w:sz w:val="18"/>
                <w:szCs w:val="18"/>
              </w:rPr>
              <w:t xml:space="preserve"> Sił Zbrojnych RP</w:t>
            </w:r>
          </w:p>
          <w:p w:rsidR="000B5545" w:rsidRPr="00700A34" w:rsidRDefault="000B5545" w:rsidP="00213072">
            <w:pPr>
              <w:pStyle w:val="Akapitzlist"/>
              <w:ind w:left="0"/>
            </w:pPr>
            <w:r w:rsidRPr="00700A34">
              <w:rPr>
                <w:sz w:val="18"/>
                <w:szCs w:val="18"/>
              </w:rPr>
              <w:t xml:space="preserve">• </w:t>
            </w:r>
            <w:r w:rsidRPr="00700A34">
              <w:rPr>
                <w:spacing w:val="-3"/>
                <w:sz w:val="18"/>
                <w:szCs w:val="18"/>
              </w:rPr>
              <w:t>rozpoznaje podstawowe typy uzbrojenia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5"/>
                <w:sz w:val="20"/>
                <w:szCs w:val="20"/>
              </w:rPr>
              <w:lastRenderedPageBreak/>
              <w:t>Uczeń: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06A4D" w:rsidRPr="00700A34">
              <w:rPr>
                <w:sz w:val="18"/>
                <w:szCs w:val="18"/>
              </w:rPr>
              <w:t xml:space="preserve"> omawia zadania, strukturę oraz podstawowe uzbrojenie i wyposażenie Sił Zbrojnych</w:t>
            </w:r>
            <w:r w:rsidR="003F568F" w:rsidRPr="00700A34">
              <w:rPr>
                <w:sz w:val="18"/>
                <w:szCs w:val="18"/>
              </w:rPr>
              <w:t xml:space="preserve"> RP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06A4D" w:rsidRPr="00700A34">
              <w:t xml:space="preserve"> </w:t>
            </w:r>
            <w:r w:rsidR="00A06A4D" w:rsidRPr="00700A34">
              <w:rPr>
                <w:sz w:val="18"/>
                <w:szCs w:val="18"/>
              </w:rPr>
              <w:t>podaje przykłady zarządzeń, jakie mogą wydać władze w związku z kryzysem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06A4D" w:rsidRPr="00700A34">
              <w:rPr>
                <w:sz w:val="18"/>
                <w:szCs w:val="18"/>
              </w:rPr>
              <w:t xml:space="preserve"> wymienia i uzasadnia geopolityczne, militarne i gospodarcze aspekty bezpieczeństwa państwa</w:t>
            </w:r>
          </w:p>
          <w:p w:rsidR="00B1323C" w:rsidRPr="00700A34" w:rsidRDefault="00DB4B9F" w:rsidP="00507FB9">
            <w:pPr>
              <w:shd w:val="clear" w:color="auto" w:fill="FFFFFF"/>
              <w:ind w:left="113" w:hanging="113"/>
              <w:rPr>
                <w:spacing w:val="-2"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 xml:space="preserve">• </w:t>
            </w:r>
            <w:r w:rsidR="00A06A4D" w:rsidRPr="00700A34">
              <w:rPr>
                <w:sz w:val="18"/>
                <w:szCs w:val="18"/>
              </w:rPr>
              <w:t xml:space="preserve">identyfikuje obiekty opatrzone międzynarodowymi znakami </w:t>
            </w:r>
            <w:r w:rsidR="00A06A4D" w:rsidRPr="00700A34">
              <w:rPr>
                <w:sz w:val="18"/>
                <w:szCs w:val="18"/>
              </w:rPr>
              <w:lastRenderedPageBreak/>
              <w:t>ochrony zabytków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B1323C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:rsidR="00F07F69" w:rsidRPr="00700A34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t xml:space="preserve"> </w:t>
            </w:r>
            <w:r w:rsidR="00E26FF8" w:rsidRPr="00700A34">
              <w:rPr>
                <w:sz w:val="18"/>
                <w:szCs w:val="18"/>
              </w:rPr>
              <w:t>identyfikuje wyzwania dla bezpieczeństwa indywidualnego</w:t>
            </w:r>
            <w:r w:rsidR="00E26FF8" w:rsidRPr="00700A34">
              <w:rPr>
                <w:sz w:val="18"/>
                <w:szCs w:val="18"/>
              </w:rPr>
              <w:br/>
              <w:t xml:space="preserve">i zbiorowego, kategoryzuje je, przypisuje im właściwe znaczenie </w:t>
            </w:r>
            <w:r w:rsidR="00E26FF8" w:rsidRPr="00700A34">
              <w:rPr>
                <w:sz w:val="18"/>
                <w:szCs w:val="18"/>
              </w:rPr>
              <w:br/>
              <w:t>w kontekście bezpieczeństwa lokalnego i całego państwa</w:t>
            </w:r>
          </w:p>
          <w:p w:rsidR="00F07F69" w:rsidRPr="00700A34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rPr>
                <w:sz w:val="18"/>
                <w:szCs w:val="18"/>
              </w:rPr>
              <w:t xml:space="preserve"> wymienia rodzaje świadczeń obywateli na rzecz obronności</w:t>
            </w:r>
          </w:p>
          <w:p w:rsidR="00F07F69" w:rsidRPr="00700A34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t xml:space="preserve"> </w:t>
            </w:r>
            <w:r w:rsidR="00E26FF8" w:rsidRPr="00700A34">
              <w:rPr>
                <w:sz w:val="18"/>
                <w:szCs w:val="18"/>
              </w:rPr>
              <w:t>wymienia elementy składowe systemu bezpieczeństwa państwa, jego poszczególne instytucje, charakter związków między nimi</w:t>
            </w:r>
          </w:p>
          <w:p w:rsidR="00E26FF8" w:rsidRPr="00700A34" w:rsidRDefault="000B5545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lastRenderedPageBreak/>
              <w:t>•</w:t>
            </w:r>
            <w:r w:rsidR="00E26FF8" w:rsidRPr="00700A34">
              <w:rPr>
                <w:sz w:val="18"/>
                <w:szCs w:val="18"/>
              </w:rPr>
              <w:t xml:space="preserve"> określa zakres działania wybranych stowarzyszeń i organizacji, jak: Liga Obrony Kraju, Polski Czerwony Krzyż, Związek Strzelecki „Strzelec”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4096" w:rsidRPr="00700A34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700A34" w:rsidRDefault="00B1323C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lastRenderedPageBreak/>
              <w:t>Uczeń:</w:t>
            </w:r>
          </w:p>
          <w:p w:rsidR="00F07F69" w:rsidRPr="00700A34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06A4D" w:rsidRPr="00700A34">
              <w:t xml:space="preserve"> </w:t>
            </w:r>
            <w:r w:rsidR="00E26FF8" w:rsidRPr="00700A34">
              <w:rPr>
                <w:sz w:val="18"/>
                <w:szCs w:val="18"/>
              </w:rPr>
              <w:t>wyjaśnia znaczenie pojęcia siatki bezpieczeństwa i infrastruktury krytycznej</w:t>
            </w:r>
          </w:p>
          <w:p w:rsidR="00E26FF8" w:rsidRPr="00700A34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 wymienia zadania i kompetencje władz państwowych oraz samorządowych w zakresie obronności</w:t>
            </w:r>
          </w:p>
          <w:p w:rsidR="00E26FF8" w:rsidRPr="00700A34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 wyjaśnia podstawowe zasady międzynarodowego prawa humanitarnego</w:t>
            </w:r>
          </w:p>
          <w:p w:rsidR="00504096" w:rsidRPr="00700A34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700A34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rPr>
                <w:sz w:val="18"/>
                <w:szCs w:val="18"/>
              </w:rPr>
              <w:t xml:space="preserve"> rozróżnia stopnie wojskowe i policyjne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rPr>
                <w:sz w:val="18"/>
                <w:szCs w:val="18"/>
              </w:rPr>
              <w:t xml:space="preserve"> rozróżnia stopnie P</w:t>
            </w:r>
            <w:r w:rsidR="007D2BC8" w:rsidRPr="00700A34">
              <w:rPr>
                <w:sz w:val="18"/>
                <w:szCs w:val="18"/>
              </w:rPr>
              <w:t xml:space="preserve">aństwowej </w:t>
            </w:r>
            <w:r w:rsidR="00E26FF8" w:rsidRPr="00700A34">
              <w:rPr>
                <w:sz w:val="18"/>
                <w:szCs w:val="18"/>
              </w:rPr>
              <w:t>S</w:t>
            </w:r>
            <w:r w:rsidR="007D2BC8" w:rsidRPr="00700A34">
              <w:rPr>
                <w:sz w:val="18"/>
                <w:szCs w:val="18"/>
              </w:rPr>
              <w:t xml:space="preserve">traży </w:t>
            </w:r>
            <w:r w:rsidR="00E26FF8" w:rsidRPr="00700A34">
              <w:rPr>
                <w:sz w:val="18"/>
                <w:szCs w:val="18"/>
              </w:rPr>
              <w:t>P</w:t>
            </w:r>
            <w:r w:rsidR="007D2BC8" w:rsidRPr="00700A34">
              <w:rPr>
                <w:sz w:val="18"/>
                <w:szCs w:val="18"/>
              </w:rPr>
              <w:t>ożarnej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E26FF8" w:rsidRPr="00700A34">
              <w:rPr>
                <w:sz w:val="18"/>
                <w:szCs w:val="18"/>
              </w:rPr>
              <w:t xml:space="preserve"> </w:t>
            </w:r>
            <w:r w:rsidR="00941DA8" w:rsidRPr="00700A34">
              <w:rPr>
                <w:sz w:val="18"/>
                <w:szCs w:val="18"/>
              </w:rPr>
              <w:t>jest aktywnym członkiem organizacji skautowych lub proobronnych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41DA8" w:rsidRPr="00700A34">
              <w:rPr>
                <w:sz w:val="18"/>
                <w:szCs w:val="18"/>
              </w:rPr>
              <w:t xml:space="preserve"> jest członkiem grup rekonstrukcyjnych, klubów historyczno</w:t>
            </w:r>
            <w:r w:rsidR="007D2BC8" w:rsidRPr="00700A34">
              <w:rPr>
                <w:sz w:val="18"/>
                <w:szCs w:val="18"/>
              </w:rPr>
              <w:t>-</w:t>
            </w:r>
            <w:r w:rsidR="00941DA8" w:rsidRPr="00700A34">
              <w:rPr>
                <w:sz w:val="18"/>
                <w:szCs w:val="18"/>
              </w:rPr>
              <w:t>kolekcjonerskich itp.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41DA8" w:rsidRPr="00700A34">
              <w:rPr>
                <w:sz w:val="18"/>
                <w:szCs w:val="18"/>
              </w:rPr>
              <w:t xml:space="preserve"> doskonali się w wybranej dyscyplinie (sporcie) przydatnej w zakresie obronności kraju (sporty walki, </w:t>
            </w:r>
            <w:r w:rsidR="00941DA8" w:rsidRPr="00700A34">
              <w:rPr>
                <w:sz w:val="18"/>
                <w:szCs w:val="18"/>
              </w:rPr>
              <w:lastRenderedPageBreak/>
              <w:t>strzelectwo, lekkoatletyka, biegi na orientację, jeździectwo, sporty motorowe i motorowodne, pływanie, nurkowanie, spadoch</w:t>
            </w:r>
            <w:r w:rsidR="007D2BC8" w:rsidRPr="00700A34">
              <w:rPr>
                <w:sz w:val="18"/>
                <w:szCs w:val="18"/>
              </w:rPr>
              <w:t>roniarstwo</w:t>
            </w:r>
            <w:r w:rsidR="00941DA8" w:rsidRPr="00700A34">
              <w:rPr>
                <w:sz w:val="18"/>
                <w:szCs w:val="18"/>
              </w:rPr>
              <w:t>, surwiwal, bu</w:t>
            </w:r>
            <w:r w:rsidR="007D2BC8" w:rsidRPr="00700A34">
              <w:rPr>
                <w:sz w:val="18"/>
                <w:szCs w:val="18"/>
              </w:rPr>
              <w:t>s</w:t>
            </w:r>
            <w:r w:rsidR="00941DA8" w:rsidRPr="00700A34">
              <w:rPr>
                <w:sz w:val="18"/>
                <w:szCs w:val="18"/>
              </w:rPr>
              <w:t>hcraft, pr</w:t>
            </w:r>
            <w:r w:rsidR="007D2BC8" w:rsidRPr="00700A34">
              <w:rPr>
                <w:sz w:val="18"/>
                <w:szCs w:val="18"/>
              </w:rPr>
              <w:t>e</w:t>
            </w:r>
            <w:r w:rsidR="00941DA8" w:rsidRPr="00700A34">
              <w:rPr>
                <w:sz w:val="18"/>
                <w:szCs w:val="18"/>
              </w:rPr>
              <w:t>persing itp.)</w:t>
            </w:r>
          </w:p>
          <w:p w:rsidR="00B1323C" w:rsidRPr="00700A34" w:rsidRDefault="00504096" w:rsidP="00504096">
            <w:pPr>
              <w:shd w:val="clear" w:color="auto" w:fill="FFFFFF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</w:p>
        </w:tc>
      </w:tr>
    </w:tbl>
    <w:p w:rsidR="008F54EE" w:rsidRPr="00700A34" w:rsidRDefault="008F54EE"/>
    <w:p w:rsidR="00B1323C" w:rsidRPr="00700A34" w:rsidRDefault="00B1323C" w:rsidP="001A59E5">
      <w:pPr>
        <w:rPr>
          <w:b/>
          <w:spacing w:val="-2"/>
          <w:sz w:val="18"/>
          <w:szCs w:val="18"/>
        </w:rPr>
      </w:pPr>
    </w:p>
    <w:p w:rsidR="00B1323C" w:rsidRPr="00700A34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700A34">
        <w:rPr>
          <w:b/>
          <w:bCs/>
        </w:rPr>
        <w:t>Edukacja zdrowotna</w:t>
      </w:r>
    </w:p>
    <w:p w:rsidR="00F96D20" w:rsidRPr="00700A34" w:rsidRDefault="00F96D20" w:rsidP="00B1323C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700A34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700A34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700A34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34">
              <w:rPr>
                <w:b/>
                <w:bCs/>
                <w:sz w:val="20"/>
                <w:szCs w:val="20"/>
              </w:rPr>
              <w:t>celująca</w:t>
            </w:r>
            <w:r w:rsidRPr="00700A34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B1323C" w:rsidRPr="00700A34" w:rsidRDefault="00B1323C" w:rsidP="00B1323C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2"/>
        <w:gridCol w:w="2835"/>
        <w:gridCol w:w="2977"/>
        <w:gridCol w:w="2693"/>
        <w:gridCol w:w="2896"/>
      </w:tblGrid>
      <w:tr w:rsidR="00B1323C" w:rsidRPr="00700A34" w:rsidTr="00F07F69">
        <w:trPr>
          <w:jc w:val="center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 w:rsidP="00AE62A8">
            <w:pPr>
              <w:shd w:val="clear" w:color="auto" w:fill="FFFFFF"/>
              <w:ind w:left="113" w:hanging="113"/>
              <w:rPr>
                <w:spacing w:val="1"/>
                <w:sz w:val="20"/>
                <w:szCs w:val="20"/>
              </w:rPr>
            </w:pPr>
            <w:r w:rsidRPr="00700A34">
              <w:rPr>
                <w:spacing w:val="1"/>
                <w:sz w:val="20"/>
                <w:szCs w:val="20"/>
              </w:rPr>
              <w:t>Uczeń:</w:t>
            </w: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  wyjaśnia wpływ stresu na zdrowie</w:t>
            </w: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6"/>
                <w:szCs w:val="16"/>
              </w:rPr>
            </w:pPr>
            <w:r w:rsidRPr="00700A34">
              <w:rPr>
                <w:sz w:val="18"/>
                <w:szCs w:val="18"/>
              </w:rPr>
              <w:t>• opisuje podstawowe sygnały i objawy problemów ze zdrowiem psychicznym (stres fizyczny i emocjonalny, zaburzenia odżywiania, depresja kliniczna</w:t>
            </w:r>
            <w:r w:rsidRPr="00700A34">
              <w:rPr>
                <w:sz w:val="16"/>
                <w:szCs w:val="16"/>
              </w:rPr>
              <w:t>)</w:t>
            </w: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 xml:space="preserve">• </w:t>
            </w:r>
            <w:r w:rsidR="00504096" w:rsidRPr="00700A34">
              <w:rPr>
                <w:sz w:val="18"/>
                <w:szCs w:val="18"/>
              </w:rPr>
              <w:t>dobiera i demonstruje umiejętności komunikacji interpersonalnej istotne dla zdrowia i bezpieczeństwa (odmowa, zachowania asertywne, negocjowanie)</w:t>
            </w:r>
          </w:p>
          <w:p w:rsidR="00504096" w:rsidRPr="00700A34" w:rsidRDefault="00504096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18"/>
                <w:szCs w:val="18"/>
              </w:rPr>
              <w:t>wyjaśnia zagadnienia związane z właściwym, racjonalnym żywieniem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18"/>
                <w:szCs w:val="18"/>
              </w:rPr>
              <w:t>uzasadnia jego znaczenie dla zdrowia i rozwoju, w tym ochrony przed chorobami przewlekłymi</w:t>
            </w:r>
          </w:p>
          <w:p w:rsidR="00504096" w:rsidRPr="00700A34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18"/>
                <w:szCs w:val="18"/>
              </w:rPr>
              <w:t>wyjaśnia zagadnienia związane z właściwą i racjonalną aktywnością fizyczną</w:t>
            </w:r>
          </w:p>
          <w:p w:rsidR="000B5545" w:rsidRPr="00700A34" w:rsidRDefault="00504096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18"/>
                <w:szCs w:val="18"/>
              </w:rPr>
              <w:t>wyjaśnia wpływ substancji psychoaktywnych na sprawność kierowcy•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5"/>
                <w:sz w:val="20"/>
                <w:szCs w:val="20"/>
              </w:rPr>
              <w:t>Uczeń: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504096" w:rsidRPr="00700A34">
              <w:rPr>
                <w:sz w:val="20"/>
                <w:szCs w:val="20"/>
              </w:rPr>
              <w:t xml:space="preserve"> </w:t>
            </w:r>
            <w:r w:rsidR="00504096" w:rsidRPr="00700A34">
              <w:rPr>
                <w:sz w:val="18"/>
                <w:szCs w:val="18"/>
              </w:rPr>
              <w:t>wymienia czynniki ryzyka chorób cywilizacyjnych, jak: nadciśnienie tętnicze, cukrzyca, zaburzenia gospodarki lipidowej, otyłość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rPr>
                <w:sz w:val="20"/>
                <w:szCs w:val="20"/>
              </w:rPr>
              <w:t xml:space="preserve"> </w:t>
            </w:r>
            <w:r w:rsidR="00B215EF" w:rsidRPr="00700A34">
              <w:rPr>
                <w:sz w:val="18"/>
                <w:szCs w:val="18"/>
              </w:rPr>
              <w:t>wyjaśnia zależności między zdrowiem fizycznym, zdrowiem psychicznym i zdrowiem emocjonalnym a zdrowiem społecznym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t xml:space="preserve"> </w:t>
            </w:r>
            <w:r w:rsidR="00B215EF" w:rsidRPr="00700A34">
              <w:rPr>
                <w:sz w:val="18"/>
                <w:szCs w:val="18"/>
              </w:rPr>
              <w:t>wymienia zachowania sprzyjające zdrowiu (prozdrowotne) oraz zagrażające zdrowiu; wśród zagrażających zdrowiu wskazuje te, które szczególnie często występują wśród nastolatków</w:t>
            </w:r>
          </w:p>
          <w:p w:rsidR="00504096" w:rsidRPr="00700A34" w:rsidRDefault="00F07F69" w:rsidP="00F07F69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t xml:space="preserve"> </w:t>
            </w:r>
            <w:r w:rsidR="00A82FB2" w:rsidRPr="00700A34">
              <w:rPr>
                <w:sz w:val="18"/>
                <w:szCs w:val="18"/>
              </w:rPr>
              <w:t>opisuje konstruktywne i niekonstruktywne sposoby radzenia sobie z emocjami, w tym negatywnymi</w:t>
            </w:r>
          </w:p>
          <w:p w:rsidR="00B1323C" w:rsidRPr="00700A34" w:rsidRDefault="00B1323C" w:rsidP="00AE62A8">
            <w:pPr>
              <w:shd w:val="clear" w:color="auto" w:fill="FFFFFF"/>
              <w:ind w:left="113" w:hanging="113"/>
              <w:rPr>
                <w:spacing w:val="-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700A34" w:rsidRDefault="000B5545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t>Uczeń:</w:t>
            </w:r>
          </w:p>
          <w:p w:rsidR="00905DA7" w:rsidRPr="00700A34" w:rsidRDefault="00905DA7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 wyjaśnia związki między aktywnością fizyczną, zwyczajami żywieniowymi i dobrostanem emocjonalnym</w:t>
            </w:r>
          </w:p>
          <w:p w:rsidR="00905DA7" w:rsidRPr="00700A34" w:rsidRDefault="00905DA7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 odróżnia czynniki środowiskowe</w:t>
            </w:r>
            <w:r w:rsidR="007D2BC8" w:rsidRPr="00700A34">
              <w:rPr>
                <w:sz w:val="18"/>
                <w:szCs w:val="18"/>
              </w:rPr>
              <w:t xml:space="preserve"> </w:t>
            </w:r>
            <w:r w:rsidRPr="00700A34">
              <w:rPr>
                <w:sz w:val="18"/>
                <w:szCs w:val="18"/>
              </w:rPr>
              <w:t>i społeczne (korzystne i szkodliwe), na które człowiek może mieć wpływ, od takich, na które wpływu mieć nie może</w:t>
            </w:r>
          </w:p>
          <w:p w:rsidR="00B1323C" w:rsidRPr="00700A34" w:rsidRDefault="00905DA7" w:rsidP="00905DA7">
            <w:pPr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 xml:space="preserve">• </w:t>
            </w:r>
            <w:r w:rsidR="00A82FB2" w:rsidRPr="00700A34">
              <w:rPr>
                <w:sz w:val="18"/>
                <w:szCs w:val="18"/>
              </w:rPr>
              <w:t>definiuje pojęcia bulimii i anoreksji</w:t>
            </w: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rPr>
                <w:sz w:val="18"/>
                <w:szCs w:val="18"/>
              </w:rPr>
              <w:t xml:space="preserve"> wyjaśnia następstwa tych chorób</w:t>
            </w: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rPr>
                <w:sz w:val="18"/>
                <w:szCs w:val="18"/>
              </w:rPr>
              <w:t xml:space="preserve"> analizuje objawy różnych rodzajów uzależnień behawioralnych, w tym uzależnienia od komputera, internetu, hazardu</w:t>
            </w:r>
          </w:p>
          <w:p w:rsidR="00505D81" w:rsidRPr="00700A34" w:rsidRDefault="000B5545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505D81" w:rsidRPr="00700A34">
              <w:rPr>
                <w:sz w:val="18"/>
                <w:szCs w:val="18"/>
              </w:rPr>
              <w:t xml:space="preserve"> wyjaśnia, w jaki sposób można unikać picia alkoholu, palenia tytoniu, brania dopalaczy</w:t>
            </w:r>
          </w:p>
          <w:p w:rsidR="00505D81" w:rsidRPr="00700A34" w:rsidRDefault="000B5545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505D81" w:rsidRPr="00700A34">
              <w:rPr>
                <w:sz w:val="18"/>
                <w:szCs w:val="18"/>
              </w:rPr>
              <w:t xml:space="preserve"> potrafi ocenić intensywność wysiłku fizycznego (np. na podstawie pomiaru częstości akcji serca w czasie i po wysiłku</w:t>
            </w:r>
          </w:p>
          <w:p w:rsidR="00505D81" w:rsidRPr="00700A34" w:rsidRDefault="00505D81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5D81" w:rsidRPr="00700A34" w:rsidRDefault="00505D81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F07F69" w:rsidRPr="00700A34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4096" w:rsidRPr="00700A34" w:rsidRDefault="00504096" w:rsidP="00A82FB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700A34" w:rsidRDefault="000B5545" w:rsidP="00AE62A8">
            <w:pPr>
              <w:shd w:val="clear" w:color="auto" w:fill="FFFFFF"/>
              <w:ind w:left="113" w:hanging="113"/>
              <w:rPr>
                <w:spacing w:val="-1"/>
                <w:sz w:val="20"/>
                <w:szCs w:val="20"/>
              </w:rPr>
            </w:pPr>
            <w:r w:rsidRPr="00700A34">
              <w:rPr>
                <w:spacing w:val="-6"/>
                <w:sz w:val="20"/>
                <w:szCs w:val="20"/>
              </w:rPr>
              <w:t>Uczeń:</w:t>
            </w:r>
          </w:p>
          <w:p w:rsidR="00F07F69" w:rsidRPr="00700A34" w:rsidRDefault="00F07F69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A82FB2" w:rsidRPr="00700A34">
              <w:rPr>
                <w:sz w:val="18"/>
                <w:szCs w:val="18"/>
              </w:rPr>
              <w:t xml:space="preserve"> analizuje wartość odżywczą produktów żywnościowych, np. na podstawie informacji o ich składzie umieszczanych przez producenta na </w:t>
            </w:r>
            <w:r w:rsidR="00D0209B" w:rsidRPr="00700A34">
              <w:rPr>
                <w:sz w:val="18"/>
                <w:szCs w:val="18"/>
              </w:rPr>
              <w:t>opakow</w:t>
            </w:r>
            <w:r w:rsidR="00A82FB2" w:rsidRPr="00700A34">
              <w:rPr>
                <w:sz w:val="18"/>
                <w:szCs w:val="18"/>
              </w:rPr>
              <w:t>aniu</w:t>
            </w:r>
          </w:p>
          <w:p w:rsidR="00505D81" w:rsidRPr="00700A34" w:rsidRDefault="00505D81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rPr>
                <w:sz w:val="20"/>
                <w:szCs w:val="20"/>
              </w:rPr>
              <w:t xml:space="preserve"> </w:t>
            </w:r>
            <w:r w:rsidRPr="00700A34">
              <w:rPr>
                <w:sz w:val="18"/>
                <w:szCs w:val="18"/>
              </w:rPr>
              <w:t xml:space="preserve">definiuje pojęcie wskaźnika masy ciała (BMI) i potrafi określić, do czego </w:t>
            </w:r>
            <w:r w:rsidR="007D2BC8" w:rsidRPr="00700A34">
              <w:rPr>
                <w:sz w:val="18"/>
                <w:szCs w:val="18"/>
              </w:rPr>
              <w:t xml:space="preserve">on </w:t>
            </w:r>
            <w:r w:rsidRPr="00700A34">
              <w:rPr>
                <w:sz w:val="18"/>
                <w:szCs w:val="18"/>
              </w:rPr>
              <w:t>służy</w:t>
            </w:r>
          </w:p>
          <w:p w:rsidR="00505D81" w:rsidRPr="00700A34" w:rsidRDefault="00505D81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Pr="00700A34">
              <w:t xml:space="preserve"> </w:t>
            </w:r>
            <w:r w:rsidRPr="00700A34">
              <w:rPr>
                <w:sz w:val="18"/>
                <w:szCs w:val="18"/>
              </w:rPr>
              <w:t>ocenia własne zachowania związane ze zdrowiem</w:t>
            </w:r>
            <w:r w:rsidR="007D2BC8" w:rsidRPr="00700A34">
              <w:rPr>
                <w:sz w:val="18"/>
                <w:szCs w:val="18"/>
              </w:rPr>
              <w:t>;</w:t>
            </w:r>
            <w:r w:rsidRPr="00700A34">
              <w:rPr>
                <w:sz w:val="18"/>
                <w:szCs w:val="18"/>
              </w:rPr>
              <w:t xml:space="preserve"> ustala indywidualny plan działania na rzecz własnego zdrowia</w:t>
            </w:r>
          </w:p>
          <w:p w:rsidR="000B5545" w:rsidRPr="00700A34" w:rsidRDefault="00505D81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05DA7" w:rsidRPr="00700A34">
              <w:t xml:space="preserve"> </w:t>
            </w:r>
            <w:r w:rsidR="00905DA7" w:rsidRPr="00700A34">
              <w:rPr>
                <w:sz w:val="18"/>
                <w:szCs w:val="18"/>
              </w:rPr>
              <w:t>ocenia własne zachowania związane ze zdrowiem, ustala indywidualny plan działania na rzecz własnego zdrowia</w:t>
            </w:r>
          </w:p>
          <w:p w:rsidR="00504096" w:rsidRPr="00700A34" w:rsidRDefault="00504096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F69" w:rsidRPr="00700A34" w:rsidRDefault="000B5545" w:rsidP="00F07F69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700A34">
              <w:rPr>
                <w:sz w:val="20"/>
                <w:szCs w:val="20"/>
              </w:rPr>
              <w:t>Uczeń: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05DA7" w:rsidRPr="00700A34">
              <w:rPr>
                <w:sz w:val="18"/>
                <w:szCs w:val="18"/>
              </w:rPr>
              <w:t xml:space="preserve"> układa własny, zbilansowany jadłospis na tydzień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05DA7" w:rsidRPr="00700A34">
              <w:rPr>
                <w:sz w:val="18"/>
                <w:szCs w:val="18"/>
              </w:rPr>
              <w:t xml:space="preserve"> proponuje zestaw ćwiczeń i aktywności ruchowej, dostosowany do własnych możliwości, na wybraną porę roku</w:t>
            </w:r>
          </w:p>
          <w:p w:rsidR="00F07F69" w:rsidRPr="00700A34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00A34">
              <w:rPr>
                <w:sz w:val="18"/>
                <w:szCs w:val="18"/>
              </w:rPr>
              <w:t>•</w:t>
            </w:r>
            <w:r w:rsidR="00905DA7" w:rsidRPr="00700A34">
              <w:rPr>
                <w:sz w:val="18"/>
                <w:szCs w:val="18"/>
              </w:rPr>
              <w:t xml:space="preserve"> jest uczestnikiem zorganizowanych form </w:t>
            </w:r>
            <w:r w:rsidR="00A06A4D" w:rsidRPr="00700A34">
              <w:rPr>
                <w:sz w:val="18"/>
                <w:szCs w:val="18"/>
              </w:rPr>
              <w:t xml:space="preserve">sportu, </w:t>
            </w:r>
            <w:r w:rsidR="00905DA7" w:rsidRPr="00700A34">
              <w:rPr>
                <w:sz w:val="18"/>
                <w:szCs w:val="18"/>
              </w:rPr>
              <w:t xml:space="preserve">rekreacji </w:t>
            </w:r>
            <w:r w:rsidR="00A06A4D" w:rsidRPr="00700A34">
              <w:rPr>
                <w:sz w:val="18"/>
                <w:szCs w:val="18"/>
              </w:rPr>
              <w:t>lub wypoczynku (np. klub, sekcja)</w:t>
            </w:r>
          </w:p>
          <w:p w:rsidR="00B1323C" w:rsidRPr="00700A34" w:rsidRDefault="00B1323C" w:rsidP="00905DA7">
            <w:pPr>
              <w:rPr>
                <w:sz w:val="18"/>
                <w:szCs w:val="18"/>
              </w:rPr>
            </w:pPr>
          </w:p>
        </w:tc>
      </w:tr>
    </w:tbl>
    <w:p w:rsidR="00B16B8C" w:rsidRPr="00700A34" w:rsidRDefault="00B16B8C" w:rsidP="00213072"/>
    <w:sectPr w:rsidR="00B16B8C" w:rsidRPr="00700A34" w:rsidSect="008011B1">
      <w:footerReference w:type="even" r:id="rId8"/>
      <w:footerReference w:type="default" r:id="rId9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6F" w:rsidRDefault="000D366F">
      <w:r>
        <w:separator/>
      </w:r>
    </w:p>
  </w:endnote>
  <w:endnote w:type="continuationSeparator" w:id="0">
    <w:p w:rsidR="000D366F" w:rsidRDefault="000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BA" w:rsidRDefault="00AA2F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FBA" w:rsidRDefault="00AA2F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BA" w:rsidRDefault="00AA2F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491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2FBA" w:rsidRDefault="00AA2F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6F" w:rsidRDefault="000D366F">
      <w:r>
        <w:separator/>
      </w:r>
    </w:p>
  </w:footnote>
  <w:footnote w:type="continuationSeparator" w:id="0">
    <w:p w:rsidR="000D366F" w:rsidRDefault="000D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7E"/>
    <w:multiLevelType w:val="hybridMultilevel"/>
    <w:tmpl w:val="187A5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36F3"/>
    <w:multiLevelType w:val="hybridMultilevel"/>
    <w:tmpl w:val="7DF8F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77E5E"/>
    <w:multiLevelType w:val="hybridMultilevel"/>
    <w:tmpl w:val="4D6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1DFE"/>
    <w:multiLevelType w:val="hybridMultilevel"/>
    <w:tmpl w:val="95FEA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A0FC6"/>
    <w:multiLevelType w:val="hybridMultilevel"/>
    <w:tmpl w:val="BCC8B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C454FF"/>
    <w:multiLevelType w:val="hybridMultilevel"/>
    <w:tmpl w:val="1A56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5B31"/>
    <w:multiLevelType w:val="hybridMultilevel"/>
    <w:tmpl w:val="0E309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0654D"/>
    <w:multiLevelType w:val="hybridMultilevel"/>
    <w:tmpl w:val="785CF9CC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A24FF6"/>
    <w:multiLevelType w:val="hybridMultilevel"/>
    <w:tmpl w:val="BDD2A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8E79D2"/>
    <w:multiLevelType w:val="hybridMultilevel"/>
    <w:tmpl w:val="5D502B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54A9C"/>
    <w:multiLevelType w:val="hybridMultilevel"/>
    <w:tmpl w:val="052A7B9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15976373"/>
    <w:multiLevelType w:val="hybridMultilevel"/>
    <w:tmpl w:val="392C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541D6"/>
    <w:multiLevelType w:val="hybridMultilevel"/>
    <w:tmpl w:val="7F84755E"/>
    <w:lvl w:ilvl="0" w:tplc="53BCE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1634A"/>
    <w:multiLevelType w:val="hybridMultilevel"/>
    <w:tmpl w:val="966ADDA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1D8404B2"/>
    <w:multiLevelType w:val="hybridMultilevel"/>
    <w:tmpl w:val="B15C8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DD37DD"/>
    <w:multiLevelType w:val="hybridMultilevel"/>
    <w:tmpl w:val="302E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6956AA"/>
    <w:multiLevelType w:val="hybridMultilevel"/>
    <w:tmpl w:val="208C0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665C9A"/>
    <w:multiLevelType w:val="hybridMultilevel"/>
    <w:tmpl w:val="97809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CA3CBB"/>
    <w:multiLevelType w:val="hybridMultilevel"/>
    <w:tmpl w:val="FAD0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C1F02"/>
    <w:multiLevelType w:val="hybridMultilevel"/>
    <w:tmpl w:val="AC885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C1AC2"/>
    <w:multiLevelType w:val="hybridMultilevel"/>
    <w:tmpl w:val="869A2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2B2827"/>
    <w:multiLevelType w:val="hybridMultilevel"/>
    <w:tmpl w:val="20C4678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>
    <w:nsid w:val="42A02330"/>
    <w:multiLevelType w:val="hybridMultilevel"/>
    <w:tmpl w:val="3B30F650"/>
    <w:lvl w:ilvl="0" w:tplc="041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>
    <w:nsid w:val="43792DA8"/>
    <w:multiLevelType w:val="hybridMultilevel"/>
    <w:tmpl w:val="8E08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A42CD"/>
    <w:multiLevelType w:val="hybridMultilevel"/>
    <w:tmpl w:val="C86E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1F2770"/>
    <w:multiLevelType w:val="hybridMultilevel"/>
    <w:tmpl w:val="ADA0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E6053"/>
    <w:multiLevelType w:val="hybridMultilevel"/>
    <w:tmpl w:val="3DA40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E37CB"/>
    <w:multiLevelType w:val="hybridMultilevel"/>
    <w:tmpl w:val="6DD4EA1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>
    <w:nsid w:val="56147F44"/>
    <w:multiLevelType w:val="multilevel"/>
    <w:tmpl w:val="3E603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D6861"/>
    <w:multiLevelType w:val="hybridMultilevel"/>
    <w:tmpl w:val="EBC226AC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E31113"/>
    <w:multiLevelType w:val="hybridMultilevel"/>
    <w:tmpl w:val="63762A58"/>
    <w:lvl w:ilvl="0" w:tplc="338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85B19"/>
    <w:multiLevelType w:val="hybridMultilevel"/>
    <w:tmpl w:val="1BE8D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9F52E0"/>
    <w:multiLevelType w:val="hybridMultilevel"/>
    <w:tmpl w:val="2FBCC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F2769"/>
    <w:multiLevelType w:val="hybridMultilevel"/>
    <w:tmpl w:val="3C3C294A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46F1C"/>
    <w:multiLevelType w:val="hybridMultilevel"/>
    <w:tmpl w:val="D690CC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50848"/>
    <w:multiLevelType w:val="hybridMultilevel"/>
    <w:tmpl w:val="B5DAE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5D1A55"/>
    <w:multiLevelType w:val="hybridMultilevel"/>
    <w:tmpl w:val="E570B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29"/>
  </w:num>
  <w:num w:numId="8">
    <w:abstractNumId w:val="18"/>
  </w:num>
  <w:num w:numId="9">
    <w:abstractNumId w:val="24"/>
  </w:num>
  <w:num w:numId="10">
    <w:abstractNumId w:val="25"/>
  </w:num>
  <w:num w:numId="11">
    <w:abstractNumId w:val="22"/>
  </w:num>
  <w:num w:numId="12">
    <w:abstractNumId w:val="33"/>
  </w:num>
  <w:num w:numId="13">
    <w:abstractNumId w:val="37"/>
  </w:num>
  <w:num w:numId="14">
    <w:abstractNumId w:val="39"/>
  </w:num>
  <w:num w:numId="15">
    <w:abstractNumId w:val="10"/>
  </w:num>
  <w:num w:numId="16">
    <w:abstractNumId w:val="38"/>
  </w:num>
  <w:num w:numId="17">
    <w:abstractNumId w:val="19"/>
  </w:num>
  <w:num w:numId="18">
    <w:abstractNumId w:val="0"/>
  </w:num>
  <w:num w:numId="19">
    <w:abstractNumId w:val="15"/>
  </w:num>
  <w:num w:numId="20">
    <w:abstractNumId w:val="12"/>
  </w:num>
  <w:num w:numId="21">
    <w:abstractNumId w:val="31"/>
  </w:num>
  <w:num w:numId="22">
    <w:abstractNumId w:val="9"/>
  </w:num>
  <w:num w:numId="23">
    <w:abstractNumId w:val="27"/>
  </w:num>
  <w:num w:numId="24">
    <w:abstractNumId w:val="23"/>
  </w:num>
  <w:num w:numId="25">
    <w:abstractNumId w:val="1"/>
  </w:num>
  <w:num w:numId="26">
    <w:abstractNumId w:val="4"/>
  </w:num>
  <w:num w:numId="27">
    <w:abstractNumId w:val="5"/>
  </w:num>
  <w:num w:numId="28">
    <w:abstractNumId w:val="35"/>
  </w:num>
  <w:num w:numId="29">
    <w:abstractNumId w:val="40"/>
  </w:num>
  <w:num w:numId="30">
    <w:abstractNumId w:val="17"/>
  </w:num>
  <w:num w:numId="31">
    <w:abstractNumId w:val="20"/>
  </w:num>
  <w:num w:numId="32">
    <w:abstractNumId w:val="26"/>
  </w:num>
  <w:num w:numId="33">
    <w:abstractNumId w:val="28"/>
  </w:num>
  <w:num w:numId="34">
    <w:abstractNumId w:val="36"/>
  </w:num>
  <w:num w:numId="35">
    <w:abstractNumId w:val="2"/>
  </w:num>
  <w:num w:numId="36">
    <w:abstractNumId w:val="34"/>
  </w:num>
  <w:num w:numId="37">
    <w:abstractNumId w:val="13"/>
  </w:num>
  <w:num w:numId="38">
    <w:abstractNumId w:val="32"/>
  </w:num>
  <w:num w:numId="39">
    <w:abstractNumId w:val="21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2"/>
    <w:rsid w:val="00015D72"/>
    <w:rsid w:val="0001694F"/>
    <w:rsid w:val="0001770A"/>
    <w:rsid w:val="00051961"/>
    <w:rsid w:val="000B5545"/>
    <w:rsid w:val="000C6639"/>
    <w:rsid w:val="000D366F"/>
    <w:rsid w:val="000F11E1"/>
    <w:rsid w:val="000F1D8A"/>
    <w:rsid w:val="001052B1"/>
    <w:rsid w:val="00106A41"/>
    <w:rsid w:val="0012473B"/>
    <w:rsid w:val="00132F8B"/>
    <w:rsid w:val="00142746"/>
    <w:rsid w:val="00161156"/>
    <w:rsid w:val="00165F43"/>
    <w:rsid w:val="00176934"/>
    <w:rsid w:val="00195E38"/>
    <w:rsid w:val="001A59E5"/>
    <w:rsid w:val="001C0299"/>
    <w:rsid w:val="001C7B56"/>
    <w:rsid w:val="001D2456"/>
    <w:rsid w:val="001F4805"/>
    <w:rsid w:val="00200353"/>
    <w:rsid w:val="00213072"/>
    <w:rsid w:val="00252336"/>
    <w:rsid w:val="002638D4"/>
    <w:rsid w:val="00272A75"/>
    <w:rsid w:val="00283C3D"/>
    <w:rsid w:val="002905EB"/>
    <w:rsid w:val="002C55ED"/>
    <w:rsid w:val="002D1AE2"/>
    <w:rsid w:val="002D7F51"/>
    <w:rsid w:val="002E20B6"/>
    <w:rsid w:val="002E69C8"/>
    <w:rsid w:val="002F2F81"/>
    <w:rsid w:val="00305490"/>
    <w:rsid w:val="003559AE"/>
    <w:rsid w:val="003778A8"/>
    <w:rsid w:val="0038491C"/>
    <w:rsid w:val="003B3C9A"/>
    <w:rsid w:val="003D174A"/>
    <w:rsid w:val="003D6F86"/>
    <w:rsid w:val="003F568F"/>
    <w:rsid w:val="003F725E"/>
    <w:rsid w:val="00440889"/>
    <w:rsid w:val="00451CF8"/>
    <w:rsid w:val="004718E2"/>
    <w:rsid w:val="004955E4"/>
    <w:rsid w:val="004F371E"/>
    <w:rsid w:val="00504096"/>
    <w:rsid w:val="00505D81"/>
    <w:rsid w:val="00507FB9"/>
    <w:rsid w:val="00511412"/>
    <w:rsid w:val="005562C1"/>
    <w:rsid w:val="00563C73"/>
    <w:rsid w:val="005A15D0"/>
    <w:rsid w:val="005A4C0F"/>
    <w:rsid w:val="005A6050"/>
    <w:rsid w:val="005F0100"/>
    <w:rsid w:val="0061156E"/>
    <w:rsid w:val="00635C7D"/>
    <w:rsid w:val="00647017"/>
    <w:rsid w:val="00661F55"/>
    <w:rsid w:val="00664A72"/>
    <w:rsid w:val="006A0D12"/>
    <w:rsid w:val="006A49F9"/>
    <w:rsid w:val="006B6805"/>
    <w:rsid w:val="006C0EA5"/>
    <w:rsid w:val="006D4EAF"/>
    <w:rsid w:val="006D57EF"/>
    <w:rsid w:val="006E0C64"/>
    <w:rsid w:val="0070035A"/>
    <w:rsid w:val="00700A34"/>
    <w:rsid w:val="00721961"/>
    <w:rsid w:val="007540B7"/>
    <w:rsid w:val="007A59D6"/>
    <w:rsid w:val="007C6593"/>
    <w:rsid w:val="007D2545"/>
    <w:rsid w:val="007D2BC8"/>
    <w:rsid w:val="007D4301"/>
    <w:rsid w:val="007F342E"/>
    <w:rsid w:val="007F6254"/>
    <w:rsid w:val="008011B1"/>
    <w:rsid w:val="00863F9C"/>
    <w:rsid w:val="008654C3"/>
    <w:rsid w:val="00880EBF"/>
    <w:rsid w:val="008964DB"/>
    <w:rsid w:val="008D7553"/>
    <w:rsid w:val="008E0259"/>
    <w:rsid w:val="008E4737"/>
    <w:rsid w:val="008E7F2F"/>
    <w:rsid w:val="008F54EE"/>
    <w:rsid w:val="00902F65"/>
    <w:rsid w:val="00905DA7"/>
    <w:rsid w:val="00906D07"/>
    <w:rsid w:val="00941DA8"/>
    <w:rsid w:val="00957E2B"/>
    <w:rsid w:val="009B5944"/>
    <w:rsid w:val="009E6B46"/>
    <w:rsid w:val="009F51BB"/>
    <w:rsid w:val="00A00B1B"/>
    <w:rsid w:val="00A06A4D"/>
    <w:rsid w:val="00A11043"/>
    <w:rsid w:val="00A31814"/>
    <w:rsid w:val="00A560FF"/>
    <w:rsid w:val="00A80686"/>
    <w:rsid w:val="00A80E20"/>
    <w:rsid w:val="00A816AE"/>
    <w:rsid w:val="00A82FB2"/>
    <w:rsid w:val="00AA2FBA"/>
    <w:rsid w:val="00AE62A8"/>
    <w:rsid w:val="00B0298A"/>
    <w:rsid w:val="00B1323C"/>
    <w:rsid w:val="00B16B8C"/>
    <w:rsid w:val="00B215EF"/>
    <w:rsid w:val="00B61FC3"/>
    <w:rsid w:val="00B67BA6"/>
    <w:rsid w:val="00B96842"/>
    <w:rsid w:val="00BA2C2E"/>
    <w:rsid w:val="00BD2859"/>
    <w:rsid w:val="00BE0133"/>
    <w:rsid w:val="00BE7563"/>
    <w:rsid w:val="00C04F1C"/>
    <w:rsid w:val="00C26CE3"/>
    <w:rsid w:val="00C37181"/>
    <w:rsid w:val="00C42190"/>
    <w:rsid w:val="00C91349"/>
    <w:rsid w:val="00C96694"/>
    <w:rsid w:val="00CA4742"/>
    <w:rsid w:val="00CB0D4E"/>
    <w:rsid w:val="00CB5CC8"/>
    <w:rsid w:val="00D0209B"/>
    <w:rsid w:val="00D27B53"/>
    <w:rsid w:val="00D46797"/>
    <w:rsid w:val="00D7011C"/>
    <w:rsid w:val="00D96690"/>
    <w:rsid w:val="00DB4B9F"/>
    <w:rsid w:val="00DB5410"/>
    <w:rsid w:val="00DD3DA8"/>
    <w:rsid w:val="00E26FF8"/>
    <w:rsid w:val="00E36C6E"/>
    <w:rsid w:val="00E40B19"/>
    <w:rsid w:val="00E6248C"/>
    <w:rsid w:val="00EA0B73"/>
    <w:rsid w:val="00ED039D"/>
    <w:rsid w:val="00ED2317"/>
    <w:rsid w:val="00EE3FB0"/>
    <w:rsid w:val="00F07F69"/>
    <w:rsid w:val="00F1366D"/>
    <w:rsid w:val="00F436B8"/>
    <w:rsid w:val="00F96D20"/>
    <w:rsid w:val="00FB0A54"/>
    <w:rsid w:val="00FD63B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  <w:style w:type="table" w:styleId="Tabela-Siatka">
    <w:name w:val="Table Grid"/>
    <w:basedOn w:val="Standardowy"/>
    <w:uiPriority w:val="59"/>
    <w:rsid w:val="00AA2F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  <w:style w:type="table" w:styleId="Tabela-Siatka">
    <w:name w:val="Table Grid"/>
    <w:basedOn w:val="Standardowy"/>
    <w:uiPriority w:val="59"/>
    <w:rsid w:val="00AA2F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Użytkownik systemu Windows</cp:lastModifiedBy>
  <cp:revision>2</cp:revision>
  <cp:lastPrinted>2009-08-05T10:01:00Z</cp:lastPrinted>
  <dcterms:created xsi:type="dcterms:W3CDTF">2020-12-03T11:10:00Z</dcterms:created>
  <dcterms:modified xsi:type="dcterms:W3CDTF">2020-12-03T11:10:00Z</dcterms:modified>
</cp:coreProperties>
</file>